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F2CD8" w14:textId="1DA1E59B" w:rsidR="00F424D6" w:rsidRPr="004F576F" w:rsidRDefault="00F424D6" w:rsidP="00F424D6">
      <w:pPr>
        <w:jc w:val="center"/>
        <w:rPr>
          <w:rFonts w:ascii="Roboto" w:hAnsi="Roboto"/>
          <w:b/>
          <w:bCs/>
          <w:lang w:val="en-US"/>
        </w:rPr>
      </w:pPr>
      <w:r w:rsidRPr="004F576F">
        <w:rPr>
          <w:rFonts w:ascii="Roboto" w:hAnsi="Roboto"/>
          <w:b/>
          <w:bCs/>
          <w:lang w:val="en-US"/>
        </w:rPr>
        <w:tab/>
      </w:r>
      <w:r w:rsidRPr="004F576F">
        <w:rPr>
          <w:rFonts w:ascii="Roboto" w:hAnsi="Roboto"/>
          <w:b/>
          <w:bCs/>
          <w:lang w:val="en-US"/>
        </w:rPr>
        <w:tab/>
      </w:r>
      <w:r w:rsidRPr="004F576F">
        <w:rPr>
          <w:rFonts w:ascii="Roboto" w:hAnsi="Roboto"/>
          <w:b/>
          <w:bCs/>
          <w:lang w:val="en-US"/>
        </w:rPr>
        <w:tab/>
      </w:r>
      <w:r w:rsidRPr="004F576F">
        <w:rPr>
          <w:rFonts w:ascii="Roboto" w:hAnsi="Roboto"/>
          <w:b/>
          <w:bCs/>
          <w:lang w:val="en-US"/>
        </w:rPr>
        <w:tab/>
      </w:r>
      <w:r w:rsidRPr="004F576F">
        <w:rPr>
          <w:rFonts w:ascii="Roboto" w:hAnsi="Roboto"/>
          <w:b/>
          <w:bCs/>
          <w:lang w:val="en-US"/>
        </w:rPr>
        <w:tab/>
      </w:r>
      <w:r w:rsidRPr="004F576F">
        <w:rPr>
          <w:rFonts w:ascii="Roboto" w:hAnsi="Roboto"/>
          <w:b/>
          <w:bCs/>
          <w:lang w:val="en-US"/>
        </w:rPr>
        <w:tab/>
      </w:r>
      <w:r w:rsidRPr="004F576F">
        <w:rPr>
          <w:rFonts w:ascii="Roboto" w:hAnsi="Roboto"/>
          <w:b/>
          <w:bCs/>
          <w:lang w:val="en-US"/>
        </w:rPr>
        <w:tab/>
      </w:r>
    </w:p>
    <w:p w14:paraId="15E99B24" w14:textId="68868BD4" w:rsidR="00D02A46" w:rsidRPr="004F576F" w:rsidRDefault="00D02A46" w:rsidP="000B0FFB">
      <w:pPr>
        <w:jc w:val="center"/>
        <w:rPr>
          <w:rFonts w:ascii="Roboto" w:hAnsi="Roboto"/>
          <w:b/>
          <w:bCs/>
          <w:lang w:val="en-US"/>
        </w:rPr>
      </w:pPr>
      <w:r w:rsidRPr="004F576F">
        <w:rPr>
          <w:rFonts w:ascii="Roboto" w:hAnsi="Roboto"/>
          <w:b/>
          <w:bCs/>
          <w:lang w:val="en-US"/>
        </w:rPr>
        <w:t xml:space="preserve">Information Sheet to Accompany </w:t>
      </w:r>
      <w:r w:rsidR="00700625" w:rsidRPr="004F576F">
        <w:rPr>
          <w:rFonts w:ascii="Roboto" w:hAnsi="Roboto"/>
          <w:b/>
          <w:bCs/>
          <w:lang w:val="en-US"/>
        </w:rPr>
        <w:t>Special Resolution</w:t>
      </w:r>
    </w:p>
    <w:p w14:paraId="3DF163F5" w14:textId="230CC7C5" w:rsidR="00D02A46" w:rsidRPr="004F576F" w:rsidRDefault="004F576F" w:rsidP="003B417B">
      <w:pPr>
        <w:jc w:val="both"/>
        <w:rPr>
          <w:rFonts w:ascii="Roboto" w:hAnsi="Roboto"/>
          <w:sz w:val="20"/>
          <w:szCs w:val="20"/>
          <w:lang w:val="en-US"/>
        </w:rPr>
      </w:pPr>
      <w:r w:rsidRPr="004F576F">
        <w:rPr>
          <w:rFonts w:ascii="Roboto" w:hAnsi="Roboto"/>
          <w:sz w:val="20"/>
          <w:szCs w:val="20"/>
          <w:lang w:val="en-US"/>
        </w:rPr>
        <w:t>Te Rūnanga o Te Rarawa</w:t>
      </w:r>
      <w:r w:rsidR="00BB6E1E" w:rsidRPr="004F576F">
        <w:rPr>
          <w:rFonts w:ascii="Roboto" w:hAnsi="Roboto"/>
          <w:sz w:val="20"/>
          <w:szCs w:val="20"/>
          <w:lang w:val="en-US"/>
        </w:rPr>
        <w:t xml:space="preserve"> (the </w:t>
      </w:r>
      <w:r w:rsidRPr="004F576F">
        <w:rPr>
          <w:rFonts w:ascii="Roboto" w:hAnsi="Roboto"/>
          <w:b/>
          <w:bCs/>
          <w:sz w:val="20"/>
          <w:szCs w:val="20"/>
          <w:lang w:val="en-US"/>
        </w:rPr>
        <w:t>Rūnanga</w:t>
      </w:r>
      <w:r w:rsidR="00BB6E1E" w:rsidRPr="004F576F">
        <w:rPr>
          <w:rFonts w:ascii="Roboto" w:hAnsi="Roboto"/>
          <w:sz w:val="20"/>
          <w:szCs w:val="20"/>
          <w:lang w:val="en-US"/>
        </w:rPr>
        <w:t>) is</w:t>
      </w:r>
      <w:r w:rsidR="00BB6E1E" w:rsidRPr="004F576F">
        <w:rPr>
          <w:rFonts w:ascii="Roboto" w:hAnsi="Roboto" w:cs="Arial"/>
          <w:sz w:val="20"/>
          <w:szCs w:val="20"/>
        </w:rPr>
        <w:t xml:space="preserve"> the Mandated Iwi Authority (</w:t>
      </w:r>
      <w:r w:rsidR="00BB6E1E" w:rsidRPr="004F576F">
        <w:rPr>
          <w:rFonts w:ascii="Roboto" w:hAnsi="Roboto" w:cs="Arial"/>
          <w:b/>
          <w:bCs/>
          <w:sz w:val="20"/>
          <w:szCs w:val="20"/>
        </w:rPr>
        <w:t>MIO</w:t>
      </w:r>
      <w:r w:rsidR="00BB6E1E" w:rsidRPr="004F576F">
        <w:rPr>
          <w:rFonts w:ascii="Roboto" w:hAnsi="Roboto" w:cs="Arial"/>
          <w:sz w:val="20"/>
          <w:szCs w:val="20"/>
        </w:rPr>
        <w:t>) for</w:t>
      </w:r>
      <w:r>
        <w:rPr>
          <w:rFonts w:ascii="Roboto" w:hAnsi="Roboto" w:cs="Arial"/>
          <w:sz w:val="20"/>
          <w:szCs w:val="20"/>
        </w:rPr>
        <w:t xml:space="preserve"> the iwi of</w:t>
      </w:r>
      <w:r w:rsidR="00BB6E1E" w:rsidRPr="004F576F">
        <w:rPr>
          <w:rFonts w:ascii="Roboto" w:hAnsi="Roboto" w:cs="Arial"/>
          <w:sz w:val="20"/>
          <w:szCs w:val="20"/>
        </w:rPr>
        <w:t xml:space="preserve"> </w:t>
      </w:r>
      <w:r w:rsidRPr="004F576F">
        <w:rPr>
          <w:rFonts w:ascii="Roboto" w:hAnsi="Roboto" w:cs="Arial"/>
          <w:sz w:val="20"/>
          <w:szCs w:val="20"/>
        </w:rPr>
        <w:t>Te Rarawa</w:t>
      </w:r>
      <w:r w:rsidR="00BB6E1E" w:rsidRPr="004F576F">
        <w:rPr>
          <w:rFonts w:ascii="Roboto" w:hAnsi="Roboto" w:cs="Arial"/>
          <w:sz w:val="20"/>
          <w:szCs w:val="20"/>
        </w:rPr>
        <w:t>, pursuant to the Māori Fisheries Act 2004</w:t>
      </w:r>
      <w:r w:rsidR="00875A7D" w:rsidRPr="004F576F">
        <w:rPr>
          <w:rFonts w:ascii="Roboto" w:hAnsi="Roboto" w:cs="Arial"/>
          <w:sz w:val="20"/>
          <w:szCs w:val="20"/>
        </w:rPr>
        <w:t xml:space="preserve"> (</w:t>
      </w:r>
      <w:r w:rsidR="00875A7D" w:rsidRPr="004F576F">
        <w:rPr>
          <w:rFonts w:ascii="Roboto" w:hAnsi="Roboto" w:cs="Arial"/>
          <w:b/>
          <w:bCs/>
          <w:sz w:val="20"/>
          <w:szCs w:val="20"/>
        </w:rPr>
        <w:t>MFA</w:t>
      </w:r>
      <w:r w:rsidR="00875A7D" w:rsidRPr="004F576F">
        <w:rPr>
          <w:rFonts w:ascii="Roboto" w:hAnsi="Roboto" w:cs="Arial"/>
          <w:sz w:val="20"/>
          <w:szCs w:val="20"/>
        </w:rPr>
        <w:t>)</w:t>
      </w:r>
      <w:r w:rsidR="00BB6E1E" w:rsidRPr="004F576F">
        <w:rPr>
          <w:rFonts w:ascii="Roboto" w:hAnsi="Roboto" w:cs="Arial"/>
          <w:sz w:val="20"/>
          <w:szCs w:val="20"/>
        </w:rPr>
        <w:t xml:space="preserve">. </w:t>
      </w:r>
    </w:p>
    <w:p w14:paraId="4B0E0E9E" w14:textId="425F438B" w:rsidR="004F576F" w:rsidRDefault="00D02A46" w:rsidP="003B417B">
      <w:pPr>
        <w:jc w:val="both"/>
        <w:rPr>
          <w:rFonts w:ascii="Roboto" w:hAnsi="Roboto"/>
          <w:sz w:val="20"/>
          <w:szCs w:val="20"/>
          <w:lang w:val="en-US"/>
        </w:rPr>
      </w:pPr>
      <w:r w:rsidRPr="004F576F">
        <w:rPr>
          <w:rFonts w:ascii="Roboto" w:hAnsi="Roboto"/>
          <w:sz w:val="20"/>
          <w:szCs w:val="20"/>
          <w:lang w:val="en-US"/>
        </w:rPr>
        <w:t xml:space="preserve">The purpose of this information sheet is to provide explanatory information in relation to proposed changes to the </w:t>
      </w:r>
      <w:r w:rsidR="004F576F" w:rsidRPr="004F576F">
        <w:rPr>
          <w:rFonts w:ascii="Roboto" w:hAnsi="Roboto"/>
          <w:sz w:val="20"/>
          <w:szCs w:val="20"/>
          <w:lang w:val="en-US"/>
        </w:rPr>
        <w:t xml:space="preserve">Te Rūnanga o Te Rarawa </w:t>
      </w:r>
      <w:r w:rsidRPr="004F576F">
        <w:rPr>
          <w:rFonts w:ascii="Roboto" w:hAnsi="Roboto"/>
          <w:sz w:val="20"/>
          <w:szCs w:val="20"/>
          <w:lang w:val="en-US"/>
        </w:rPr>
        <w:t xml:space="preserve">Trust Deed </w:t>
      </w:r>
      <w:r w:rsidR="00BB6E1E" w:rsidRPr="004F576F">
        <w:rPr>
          <w:rFonts w:ascii="Roboto" w:hAnsi="Roboto"/>
          <w:sz w:val="20"/>
          <w:szCs w:val="20"/>
          <w:lang w:val="en-US"/>
        </w:rPr>
        <w:t xml:space="preserve">(the </w:t>
      </w:r>
      <w:r w:rsidR="00BB6E1E" w:rsidRPr="004F576F">
        <w:rPr>
          <w:rFonts w:ascii="Roboto" w:hAnsi="Roboto"/>
          <w:b/>
          <w:bCs/>
          <w:sz w:val="20"/>
          <w:szCs w:val="20"/>
          <w:lang w:val="en-US"/>
        </w:rPr>
        <w:t>Trust Deed</w:t>
      </w:r>
      <w:r w:rsidR="00BB6E1E" w:rsidRPr="004F576F">
        <w:rPr>
          <w:rFonts w:ascii="Roboto" w:hAnsi="Roboto"/>
          <w:sz w:val="20"/>
          <w:szCs w:val="20"/>
          <w:lang w:val="en-US"/>
        </w:rPr>
        <w:t xml:space="preserve">) </w:t>
      </w:r>
      <w:r w:rsidR="0066374F" w:rsidRPr="004F576F">
        <w:rPr>
          <w:rFonts w:ascii="Roboto" w:hAnsi="Roboto"/>
          <w:sz w:val="20"/>
          <w:szCs w:val="20"/>
          <w:lang w:val="en-US"/>
        </w:rPr>
        <w:t xml:space="preserve">that are required </w:t>
      </w:r>
      <w:r w:rsidR="00516419" w:rsidRPr="004F576F">
        <w:rPr>
          <w:rFonts w:ascii="Roboto" w:hAnsi="Roboto"/>
          <w:sz w:val="20"/>
          <w:szCs w:val="20"/>
          <w:lang w:val="en-US"/>
        </w:rPr>
        <w:t>as a result</w:t>
      </w:r>
      <w:r w:rsidR="0066374F" w:rsidRPr="004F576F">
        <w:rPr>
          <w:rFonts w:ascii="Roboto" w:hAnsi="Roboto"/>
          <w:sz w:val="20"/>
          <w:szCs w:val="20"/>
          <w:lang w:val="en-US"/>
        </w:rPr>
        <w:t xml:space="preserve"> of the Māori Fisheries Amendment Act 2024 (the </w:t>
      </w:r>
      <w:r w:rsidR="0066374F" w:rsidRPr="004F576F">
        <w:rPr>
          <w:rFonts w:ascii="Roboto" w:hAnsi="Roboto"/>
          <w:b/>
          <w:bCs/>
          <w:sz w:val="20"/>
          <w:szCs w:val="20"/>
          <w:lang w:val="en-US"/>
        </w:rPr>
        <w:t>MFAA</w:t>
      </w:r>
      <w:r w:rsidR="0066374F" w:rsidRPr="004F576F">
        <w:rPr>
          <w:rFonts w:ascii="Roboto" w:hAnsi="Roboto"/>
          <w:sz w:val="20"/>
          <w:szCs w:val="20"/>
          <w:lang w:val="en-US"/>
        </w:rPr>
        <w:t>)</w:t>
      </w:r>
      <w:r w:rsidR="00875A7D" w:rsidRPr="004F576F">
        <w:rPr>
          <w:rFonts w:ascii="Roboto" w:hAnsi="Roboto"/>
          <w:sz w:val="20"/>
          <w:szCs w:val="20"/>
          <w:lang w:val="en-US"/>
        </w:rPr>
        <w:t>.</w:t>
      </w:r>
    </w:p>
    <w:p w14:paraId="6C8A164E" w14:textId="055CCFFA" w:rsidR="003F1F2D" w:rsidRPr="004F576F" w:rsidRDefault="003F1F2D" w:rsidP="003B417B">
      <w:pPr>
        <w:jc w:val="both"/>
        <w:rPr>
          <w:rFonts w:ascii="Roboto" w:hAnsi="Roboto"/>
          <w:sz w:val="20"/>
          <w:szCs w:val="20"/>
          <w:lang w:val="en-US"/>
        </w:rPr>
      </w:pPr>
      <w:r>
        <w:rPr>
          <w:rFonts w:ascii="Roboto" w:hAnsi="Roboto"/>
          <w:sz w:val="20"/>
          <w:szCs w:val="20"/>
          <w:lang w:val="en-US"/>
        </w:rPr>
        <w:t>The Rūnanga is only seeking amendments to ensure it is compliant with the MFAA – it is not seeking any additional amendments at this time.</w:t>
      </w:r>
    </w:p>
    <w:p w14:paraId="07D9C319" w14:textId="61AF8091" w:rsidR="00875A7D" w:rsidRPr="004F576F" w:rsidRDefault="00875A7D" w:rsidP="003B417B">
      <w:pPr>
        <w:jc w:val="both"/>
        <w:rPr>
          <w:rFonts w:ascii="Roboto" w:hAnsi="Roboto"/>
          <w:b/>
          <w:bCs/>
          <w:sz w:val="20"/>
          <w:szCs w:val="20"/>
        </w:rPr>
      </w:pPr>
      <w:r w:rsidRPr="004F576F">
        <w:rPr>
          <w:rFonts w:ascii="Roboto" w:hAnsi="Roboto"/>
          <w:b/>
          <w:bCs/>
          <w:sz w:val="20"/>
          <w:szCs w:val="20"/>
        </w:rPr>
        <w:t>Background to the MFAA</w:t>
      </w:r>
    </w:p>
    <w:p w14:paraId="34C83799" w14:textId="2CD8C7C8" w:rsidR="00875A7D" w:rsidRPr="004F576F" w:rsidRDefault="00875A7D" w:rsidP="00875A7D">
      <w:pPr>
        <w:jc w:val="both"/>
        <w:rPr>
          <w:rFonts w:ascii="Roboto" w:hAnsi="Roboto"/>
          <w:sz w:val="20"/>
          <w:szCs w:val="20"/>
          <w:lang w:val="en-US"/>
        </w:rPr>
      </w:pPr>
      <w:r w:rsidRPr="004F576F">
        <w:rPr>
          <w:rFonts w:ascii="Roboto" w:hAnsi="Roboto"/>
          <w:sz w:val="20"/>
          <w:szCs w:val="20"/>
          <w:lang w:val="en-US"/>
        </w:rPr>
        <w:t>The MFAA introduces a series of legislative changes. The changes arise from an independent review of t</w:t>
      </w:r>
      <w:r w:rsidRPr="008133F7">
        <w:rPr>
          <w:rFonts w:ascii="Roboto" w:hAnsi="Roboto"/>
          <w:sz w:val="20"/>
          <w:szCs w:val="20"/>
          <w:lang w:val="en-US"/>
        </w:rPr>
        <w:t xml:space="preserve">he MFA resulting </w:t>
      </w:r>
      <w:r w:rsidR="00516419" w:rsidRPr="008133F7">
        <w:rPr>
          <w:rFonts w:ascii="Roboto" w:hAnsi="Roboto"/>
          <w:sz w:val="20"/>
          <w:szCs w:val="20"/>
          <w:lang w:val="en-US"/>
        </w:rPr>
        <w:t>in</w:t>
      </w:r>
      <w:r w:rsidRPr="008133F7">
        <w:rPr>
          <w:rFonts w:ascii="Roboto" w:hAnsi="Roboto"/>
          <w:sz w:val="20"/>
          <w:szCs w:val="20"/>
          <w:lang w:val="en-US"/>
        </w:rPr>
        <w:t xml:space="preserve"> a number of resolutions </w:t>
      </w:r>
      <w:r w:rsidR="00516419" w:rsidRPr="008133F7">
        <w:rPr>
          <w:rFonts w:ascii="Roboto" w:hAnsi="Roboto"/>
          <w:sz w:val="20"/>
          <w:szCs w:val="20"/>
          <w:lang w:val="en-US"/>
        </w:rPr>
        <w:t xml:space="preserve">largely </w:t>
      </w:r>
      <w:r w:rsidRPr="008133F7">
        <w:rPr>
          <w:rFonts w:ascii="Roboto" w:hAnsi="Roboto"/>
          <w:sz w:val="20"/>
          <w:szCs w:val="20"/>
          <w:lang w:val="en-US"/>
        </w:rPr>
        <w:t>proposed and supported by iwi.</w:t>
      </w:r>
      <w:r w:rsidRPr="008133F7">
        <w:rPr>
          <w:rFonts w:ascii="Roboto" w:hAnsi="Roboto"/>
          <w:sz w:val="20"/>
          <w:szCs w:val="20"/>
          <w:vertAlign w:val="superscript"/>
          <w:lang w:val="en-US"/>
        </w:rPr>
        <w:t xml:space="preserve"> </w:t>
      </w:r>
      <w:r w:rsidRPr="008133F7">
        <w:rPr>
          <w:rFonts w:ascii="Roboto" w:hAnsi="Roboto"/>
          <w:sz w:val="20"/>
          <w:szCs w:val="20"/>
          <w:lang w:val="en-US"/>
        </w:rPr>
        <w:t>The MFAA received Royal Asse</w:t>
      </w:r>
      <w:r w:rsidR="008133F7" w:rsidRPr="008133F7">
        <w:rPr>
          <w:rFonts w:ascii="Roboto" w:hAnsi="Roboto"/>
          <w:sz w:val="20"/>
          <w:szCs w:val="20"/>
          <w:lang w:val="en-US"/>
        </w:rPr>
        <w:t>n</w:t>
      </w:r>
      <w:r w:rsidRPr="008133F7">
        <w:rPr>
          <w:rFonts w:ascii="Roboto" w:hAnsi="Roboto"/>
          <w:sz w:val="20"/>
          <w:szCs w:val="20"/>
          <w:lang w:val="en-US"/>
        </w:rPr>
        <w:t>t on 26 July 2024. While the MFAA was passed</w:t>
      </w:r>
      <w:r w:rsidR="004F576F" w:rsidRPr="008133F7">
        <w:rPr>
          <w:rFonts w:ascii="Roboto" w:hAnsi="Roboto"/>
          <w:sz w:val="20"/>
          <w:szCs w:val="20"/>
          <w:lang w:val="en-US"/>
        </w:rPr>
        <w:t xml:space="preserve"> back in 2024, it only come into </w:t>
      </w:r>
      <w:r w:rsidRPr="008133F7">
        <w:rPr>
          <w:rFonts w:ascii="Roboto" w:hAnsi="Roboto"/>
          <w:sz w:val="20"/>
          <w:szCs w:val="20"/>
          <w:lang w:val="en-US"/>
        </w:rPr>
        <w:t xml:space="preserve">force </w:t>
      </w:r>
      <w:r w:rsidR="004F576F" w:rsidRPr="008133F7">
        <w:rPr>
          <w:rFonts w:ascii="Roboto" w:hAnsi="Roboto"/>
          <w:sz w:val="20"/>
          <w:szCs w:val="20"/>
          <w:lang w:val="en-US"/>
        </w:rPr>
        <w:t xml:space="preserve">on </w:t>
      </w:r>
      <w:r w:rsidRPr="008133F7">
        <w:rPr>
          <w:rFonts w:ascii="Roboto" w:hAnsi="Roboto"/>
          <w:sz w:val="20"/>
          <w:szCs w:val="20"/>
          <w:lang w:val="en-US"/>
        </w:rPr>
        <w:t>26 July 2026.</w:t>
      </w:r>
    </w:p>
    <w:p w14:paraId="780B88B9" w14:textId="50BFE45A" w:rsidR="004F576F" w:rsidRPr="004F576F" w:rsidRDefault="004F576F" w:rsidP="004F576F">
      <w:pPr>
        <w:jc w:val="both"/>
        <w:rPr>
          <w:rFonts w:ascii="Roboto" w:hAnsi="Roboto"/>
          <w:sz w:val="20"/>
          <w:szCs w:val="20"/>
        </w:rPr>
      </w:pPr>
      <w:r w:rsidRPr="004F576F">
        <w:rPr>
          <w:rFonts w:ascii="Roboto" w:hAnsi="Roboto"/>
          <w:sz w:val="20"/>
          <w:szCs w:val="20"/>
        </w:rPr>
        <w:t xml:space="preserve">The MFAA requires amendments to the governing documents of MIOs, including the </w:t>
      </w:r>
      <w:r w:rsidR="008133F7">
        <w:rPr>
          <w:rFonts w:ascii="Roboto" w:hAnsi="Roboto"/>
          <w:sz w:val="20"/>
          <w:szCs w:val="20"/>
        </w:rPr>
        <w:t>Rūnanga</w:t>
      </w:r>
      <w:r w:rsidRPr="004F576F">
        <w:rPr>
          <w:rFonts w:ascii="Roboto" w:hAnsi="Roboto"/>
          <w:sz w:val="20"/>
          <w:szCs w:val="20"/>
        </w:rPr>
        <w:t xml:space="preserve">.  Amendments must be approved, in order to retain MIO recognition. The Rūnanga </w:t>
      </w:r>
      <w:r w:rsidR="003F1F2D">
        <w:rPr>
          <w:rFonts w:ascii="Roboto" w:hAnsi="Roboto"/>
          <w:sz w:val="20"/>
          <w:szCs w:val="20"/>
        </w:rPr>
        <w:t>is not currently compliant</w:t>
      </w:r>
      <w:r w:rsidRPr="004F576F">
        <w:rPr>
          <w:rFonts w:ascii="Roboto" w:hAnsi="Roboto"/>
          <w:sz w:val="20"/>
          <w:szCs w:val="20"/>
        </w:rPr>
        <w:t xml:space="preserve">, but </w:t>
      </w:r>
      <w:r w:rsidR="003F1F2D">
        <w:rPr>
          <w:rFonts w:ascii="Roboto" w:hAnsi="Roboto"/>
          <w:sz w:val="20"/>
          <w:szCs w:val="20"/>
        </w:rPr>
        <w:t xml:space="preserve">has been provided with additional time from Te </w:t>
      </w:r>
      <w:proofErr w:type="spellStart"/>
      <w:r w:rsidR="003F1F2D">
        <w:rPr>
          <w:rFonts w:ascii="Roboto" w:hAnsi="Roboto"/>
          <w:sz w:val="20"/>
          <w:szCs w:val="20"/>
        </w:rPr>
        <w:t>Ohu</w:t>
      </w:r>
      <w:proofErr w:type="spellEnd"/>
      <w:r w:rsidR="003F1F2D">
        <w:rPr>
          <w:rFonts w:ascii="Roboto" w:hAnsi="Roboto"/>
          <w:sz w:val="20"/>
          <w:szCs w:val="20"/>
        </w:rPr>
        <w:t xml:space="preserve"> </w:t>
      </w:r>
      <w:proofErr w:type="spellStart"/>
      <w:r w:rsidR="003F1F2D">
        <w:rPr>
          <w:rFonts w:ascii="Roboto" w:hAnsi="Roboto"/>
          <w:sz w:val="20"/>
          <w:szCs w:val="20"/>
        </w:rPr>
        <w:t>Kaimoana</w:t>
      </w:r>
      <w:proofErr w:type="spellEnd"/>
      <w:r w:rsidR="003F1F2D">
        <w:rPr>
          <w:rFonts w:ascii="Roboto" w:hAnsi="Roboto"/>
          <w:sz w:val="20"/>
          <w:szCs w:val="20"/>
        </w:rPr>
        <w:t xml:space="preserve"> to get compliant.</w:t>
      </w:r>
    </w:p>
    <w:p w14:paraId="1E1E34DD" w14:textId="31452A73" w:rsidR="00875A7D" w:rsidRPr="004F576F" w:rsidRDefault="00516419" w:rsidP="003B417B">
      <w:pPr>
        <w:jc w:val="both"/>
        <w:rPr>
          <w:rFonts w:ascii="Roboto" w:hAnsi="Roboto"/>
          <w:b/>
          <w:bCs/>
          <w:sz w:val="20"/>
          <w:szCs w:val="20"/>
        </w:rPr>
      </w:pPr>
      <w:r w:rsidRPr="004F576F">
        <w:rPr>
          <w:rFonts w:ascii="Roboto" w:hAnsi="Roboto"/>
          <w:b/>
          <w:bCs/>
          <w:sz w:val="20"/>
          <w:szCs w:val="20"/>
        </w:rPr>
        <w:t xml:space="preserve">Summary of </w:t>
      </w:r>
      <w:r w:rsidR="00875A7D" w:rsidRPr="004F576F">
        <w:rPr>
          <w:rFonts w:ascii="Roboto" w:hAnsi="Roboto"/>
          <w:b/>
          <w:bCs/>
          <w:sz w:val="20"/>
          <w:szCs w:val="20"/>
        </w:rPr>
        <w:t>MFAA Amendments</w:t>
      </w:r>
    </w:p>
    <w:p w14:paraId="47A9FECB" w14:textId="391CD40F" w:rsidR="00875A7D" w:rsidRPr="004F576F" w:rsidRDefault="00875A7D" w:rsidP="003B417B">
      <w:pPr>
        <w:jc w:val="both"/>
        <w:rPr>
          <w:rFonts w:ascii="Roboto" w:hAnsi="Roboto"/>
          <w:sz w:val="20"/>
          <w:szCs w:val="20"/>
        </w:rPr>
      </w:pPr>
      <w:r w:rsidRPr="004F576F">
        <w:rPr>
          <w:rFonts w:ascii="Roboto" w:hAnsi="Roboto"/>
          <w:sz w:val="20"/>
          <w:szCs w:val="20"/>
        </w:rPr>
        <w:t xml:space="preserve">The MFAA includes a </w:t>
      </w:r>
      <w:r w:rsidR="00BE26DE" w:rsidRPr="004F576F">
        <w:rPr>
          <w:rFonts w:ascii="Roboto" w:hAnsi="Roboto"/>
          <w:sz w:val="20"/>
          <w:szCs w:val="20"/>
        </w:rPr>
        <w:t>range</w:t>
      </w:r>
      <w:r w:rsidRPr="004F576F">
        <w:rPr>
          <w:rFonts w:ascii="Roboto" w:hAnsi="Roboto"/>
          <w:sz w:val="20"/>
          <w:szCs w:val="20"/>
        </w:rPr>
        <w:t xml:space="preserve"> of mandatory amendments, together with some discretionary amendments that provide more flexibility to MIOs</w:t>
      </w:r>
      <w:r w:rsidR="00516419" w:rsidRPr="004F576F">
        <w:rPr>
          <w:rFonts w:ascii="Roboto" w:hAnsi="Roboto"/>
          <w:sz w:val="20"/>
          <w:szCs w:val="20"/>
        </w:rPr>
        <w:t xml:space="preserve"> particularly in relation to the </w:t>
      </w:r>
      <w:r w:rsidRPr="004F576F">
        <w:rPr>
          <w:rFonts w:ascii="Roboto" w:hAnsi="Roboto"/>
          <w:sz w:val="20"/>
          <w:szCs w:val="20"/>
        </w:rPr>
        <w:t>management of Income Shares and Settlement Quota.</w:t>
      </w:r>
    </w:p>
    <w:p w14:paraId="2ED655BA" w14:textId="77777777" w:rsidR="00516419" w:rsidRPr="004F576F" w:rsidRDefault="00516419" w:rsidP="00516419">
      <w:pPr>
        <w:jc w:val="both"/>
        <w:rPr>
          <w:rFonts w:ascii="Roboto" w:hAnsi="Roboto"/>
          <w:sz w:val="20"/>
          <w:szCs w:val="20"/>
        </w:rPr>
      </w:pPr>
      <w:r w:rsidRPr="004F576F">
        <w:rPr>
          <w:rFonts w:ascii="Roboto" w:hAnsi="Roboto"/>
          <w:sz w:val="20"/>
          <w:szCs w:val="20"/>
        </w:rPr>
        <w:t>A summary of the mandatory amendments are set out below:</w:t>
      </w:r>
    </w:p>
    <w:p w14:paraId="04E240BD" w14:textId="6AC9FA21" w:rsidR="004F576F" w:rsidRPr="004F576F" w:rsidRDefault="004F576F" w:rsidP="004F576F">
      <w:pPr>
        <w:pStyle w:val="ListParagraph"/>
        <w:numPr>
          <w:ilvl w:val="0"/>
          <w:numId w:val="45"/>
        </w:numPr>
        <w:jc w:val="both"/>
        <w:rPr>
          <w:rFonts w:ascii="Roboto" w:hAnsi="Roboto"/>
          <w:sz w:val="20"/>
          <w:szCs w:val="20"/>
        </w:rPr>
      </w:pPr>
      <w:r w:rsidRPr="00485A0A">
        <w:rPr>
          <w:rFonts w:ascii="Roboto" w:hAnsi="Roboto"/>
          <w:b/>
          <w:bCs/>
          <w:sz w:val="20"/>
          <w:szCs w:val="20"/>
        </w:rPr>
        <w:t>Strategic Governance requirements</w:t>
      </w:r>
      <w:r>
        <w:rPr>
          <w:rFonts w:ascii="Roboto" w:hAnsi="Roboto"/>
          <w:sz w:val="20"/>
          <w:szCs w:val="20"/>
        </w:rPr>
        <w:t>:  The MFA requires the Rūnanga as the MIO to exercise strategic governance over the asset-holding company (and other certain entities), this has been made express in the proposed amendments.</w:t>
      </w:r>
    </w:p>
    <w:p w14:paraId="3E8ACC56" w14:textId="4AB8498F" w:rsidR="004F576F" w:rsidRPr="004F576F" w:rsidRDefault="004F576F" w:rsidP="004F576F">
      <w:pPr>
        <w:pStyle w:val="ListParagraph"/>
        <w:numPr>
          <w:ilvl w:val="0"/>
          <w:numId w:val="45"/>
        </w:numPr>
        <w:jc w:val="both"/>
        <w:rPr>
          <w:rFonts w:ascii="Roboto" w:hAnsi="Roboto"/>
          <w:b/>
          <w:bCs/>
          <w:sz w:val="20"/>
          <w:szCs w:val="20"/>
        </w:rPr>
      </w:pPr>
      <w:r w:rsidRPr="004F576F">
        <w:rPr>
          <w:rFonts w:ascii="Roboto" w:hAnsi="Roboto"/>
          <w:b/>
          <w:bCs/>
          <w:sz w:val="20"/>
          <w:szCs w:val="20"/>
        </w:rPr>
        <w:t xml:space="preserve">Ownership of Iwi Fisheries Assets. </w:t>
      </w:r>
      <w:r w:rsidRPr="004F576F">
        <w:rPr>
          <w:rFonts w:ascii="Roboto" w:hAnsi="Roboto"/>
          <w:sz w:val="20"/>
          <w:szCs w:val="20"/>
        </w:rPr>
        <w:t xml:space="preserve">Iwi will hold ‘ordinary’ shares in </w:t>
      </w:r>
      <w:r w:rsidR="008133F7" w:rsidRPr="004F576F">
        <w:rPr>
          <w:rFonts w:ascii="Roboto" w:hAnsi="Roboto"/>
          <w:sz w:val="20"/>
          <w:szCs w:val="20"/>
          <w:lang w:eastAsia="en-NZ"/>
        </w:rPr>
        <w:t>Aotearoa Fisheries Limited (</w:t>
      </w:r>
      <w:r w:rsidR="008133F7" w:rsidRPr="004F576F">
        <w:rPr>
          <w:rFonts w:ascii="Roboto" w:hAnsi="Roboto"/>
          <w:b/>
          <w:bCs/>
          <w:sz w:val="20"/>
          <w:szCs w:val="20"/>
          <w:lang w:eastAsia="en-NZ"/>
        </w:rPr>
        <w:t>AFL</w:t>
      </w:r>
      <w:r w:rsidR="008133F7" w:rsidRPr="004F576F">
        <w:rPr>
          <w:rFonts w:ascii="Roboto" w:hAnsi="Roboto"/>
          <w:sz w:val="20"/>
          <w:szCs w:val="20"/>
          <w:lang w:eastAsia="en-NZ"/>
        </w:rPr>
        <w:t>)</w:t>
      </w:r>
      <w:r w:rsidRPr="004F576F">
        <w:rPr>
          <w:rFonts w:ascii="Roboto" w:hAnsi="Roboto"/>
          <w:sz w:val="20"/>
          <w:szCs w:val="20"/>
        </w:rPr>
        <w:t xml:space="preserve"> directly, rather than Te </w:t>
      </w:r>
      <w:proofErr w:type="spellStart"/>
      <w:r w:rsidRPr="004F576F">
        <w:rPr>
          <w:rFonts w:ascii="Roboto" w:hAnsi="Roboto"/>
          <w:sz w:val="20"/>
          <w:szCs w:val="20"/>
        </w:rPr>
        <w:t>Ohu</w:t>
      </w:r>
      <w:proofErr w:type="spellEnd"/>
      <w:r w:rsidRPr="004F576F">
        <w:rPr>
          <w:rFonts w:ascii="Roboto" w:hAnsi="Roboto"/>
          <w:sz w:val="20"/>
          <w:szCs w:val="20"/>
        </w:rPr>
        <w:t xml:space="preserve"> </w:t>
      </w:r>
      <w:proofErr w:type="spellStart"/>
      <w:r w:rsidRPr="004F576F">
        <w:rPr>
          <w:rFonts w:ascii="Roboto" w:hAnsi="Roboto"/>
          <w:sz w:val="20"/>
          <w:szCs w:val="20"/>
        </w:rPr>
        <w:t>Kaimoana</w:t>
      </w:r>
      <w:proofErr w:type="spellEnd"/>
      <w:r w:rsidRPr="004F576F">
        <w:rPr>
          <w:rFonts w:ascii="Roboto" w:hAnsi="Roboto"/>
          <w:sz w:val="20"/>
          <w:szCs w:val="20"/>
        </w:rPr>
        <w:t xml:space="preserve"> holding ‘income’ shares. References to “income shares” in the </w:t>
      </w:r>
      <w:r w:rsidR="008133F7">
        <w:rPr>
          <w:rFonts w:ascii="Roboto" w:hAnsi="Roboto"/>
          <w:sz w:val="20"/>
          <w:szCs w:val="20"/>
        </w:rPr>
        <w:t>T</w:t>
      </w:r>
      <w:r w:rsidRPr="004F576F">
        <w:rPr>
          <w:rFonts w:ascii="Roboto" w:hAnsi="Roboto"/>
          <w:sz w:val="20"/>
          <w:szCs w:val="20"/>
        </w:rPr>
        <w:t xml:space="preserve">rust </w:t>
      </w:r>
      <w:r w:rsidR="008133F7">
        <w:rPr>
          <w:rFonts w:ascii="Roboto" w:hAnsi="Roboto"/>
          <w:sz w:val="20"/>
          <w:szCs w:val="20"/>
        </w:rPr>
        <w:t>De</w:t>
      </w:r>
      <w:r w:rsidRPr="004F576F">
        <w:rPr>
          <w:rFonts w:ascii="Roboto" w:hAnsi="Roboto"/>
          <w:sz w:val="20"/>
          <w:szCs w:val="20"/>
        </w:rPr>
        <w:t>ed are replaced with the term “ordinary shares” throughout the deed.</w:t>
      </w:r>
    </w:p>
    <w:p w14:paraId="4DF1D2C8" w14:textId="72C6EFB5" w:rsidR="00516419" w:rsidRPr="004F576F" w:rsidRDefault="00516419" w:rsidP="00516419">
      <w:pPr>
        <w:pStyle w:val="ListParagraph"/>
        <w:numPr>
          <w:ilvl w:val="0"/>
          <w:numId w:val="45"/>
        </w:numPr>
        <w:jc w:val="both"/>
        <w:rPr>
          <w:rFonts w:ascii="Roboto" w:hAnsi="Roboto"/>
          <w:sz w:val="20"/>
          <w:szCs w:val="20"/>
        </w:rPr>
      </w:pPr>
      <w:r w:rsidRPr="004F576F">
        <w:rPr>
          <w:rFonts w:ascii="Roboto" w:hAnsi="Roboto"/>
          <w:b/>
          <w:bCs/>
          <w:sz w:val="20"/>
          <w:szCs w:val="20"/>
        </w:rPr>
        <w:t>Reporting on Interactions</w:t>
      </w:r>
      <w:r w:rsidRPr="004F576F">
        <w:rPr>
          <w:rFonts w:ascii="Roboto" w:hAnsi="Roboto"/>
          <w:sz w:val="20"/>
          <w:szCs w:val="20"/>
        </w:rPr>
        <w:t xml:space="preserve">: The MFAA introduces a requirement for MIOs to report on their interactions </w:t>
      </w:r>
      <w:r w:rsidRPr="008133F7">
        <w:rPr>
          <w:rFonts w:ascii="Roboto" w:hAnsi="Roboto"/>
          <w:sz w:val="20"/>
          <w:szCs w:val="20"/>
        </w:rPr>
        <w:t xml:space="preserve">with </w:t>
      </w:r>
      <w:r w:rsidRPr="008133F7">
        <w:rPr>
          <w:rFonts w:ascii="Roboto" w:hAnsi="Roboto"/>
          <w:sz w:val="20"/>
          <w:szCs w:val="20"/>
          <w:lang w:eastAsia="en-NZ"/>
        </w:rPr>
        <w:t>AF</w:t>
      </w:r>
      <w:r w:rsidR="008133F7" w:rsidRPr="008133F7">
        <w:rPr>
          <w:rFonts w:ascii="Roboto" w:hAnsi="Roboto"/>
          <w:sz w:val="20"/>
          <w:szCs w:val="20"/>
          <w:lang w:eastAsia="en-NZ"/>
        </w:rPr>
        <w:t>L.</w:t>
      </w:r>
      <w:r w:rsidR="00632857" w:rsidRPr="004F576F">
        <w:rPr>
          <w:rFonts w:ascii="Roboto" w:hAnsi="Roboto"/>
          <w:sz w:val="20"/>
          <w:szCs w:val="20"/>
        </w:rPr>
        <w:t xml:space="preserve"> This has been provided for in the proposed amendments.</w:t>
      </w:r>
    </w:p>
    <w:p w14:paraId="5B93DDF4" w14:textId="07ED6032" w:rsidR="00516419" w:rsidRPr="004F576F" w:rsidRDefault="00516419" w:rsidP="00516419">
      <w:pPr>
        <w:pStyle w:val="ListParagraph"/>
        <w:numPr>
          <w:ilvl w:val="0"/>
          <w:numId w:val="45"/>
        </w:numPr>
        <w:jc w:val="both"/>
        <w:rPr>
          <w:rFonts w:ascii="Roboto" w:hAnsi="Roboto"/>
          <w:sz w:val="20"/>
          <w:szCs w:val="20"/>
        </w:rPr>
      </w:pPr>
      <w:r w:rsidRPr="004F576F">
        <w:rPr>
          <w:rFonts w:ascii="Roboto" w:hAnsi="Roboto"/>
          <w:b/>
          <w:bCs/>
          <w:sz w:val="20"/>
          <w:szCs w:val="20"/>
        </w:rPr>
        <w:t xml:space="preserve">Annual Plan Requirement. </w:t>
      </w:r>
      <w:r w:rsidRPr="004F576F">
        <w:rPr>
          <w:rFonts w:ascii="Roboto" w:hAnsi="Roboto"/>
          <w:sz w:val="20"/>
          <w:szCs w:val="20"/>
        </w:rPr>
        <w:t xml:space="preserve"> The annual plan must now include a policy on the sale or exchange of Settlement Quota and the acquisition of shares in AFL.</w:t>
      </w:r>
    </w:p>
    <w:p w14:paraId="3E6C8089" w14:textId="2A194111" w:rsidR="00516419" w:rsidRPr="004F576F" w:rsidRDefault="00516419" w:rsidP="00516419">
      <w:pPr>
        <w:pStyle w:val="ListParagraph"/>
        <w:numPr>
          <w:ilvl w:val="0"/>
          <w:numId w:val="45"/>
        </w:numPr>
        <w:jc w:val="both"/>
        <w:rPr>
          <w:rFonts w:ascii="Roboto" w:hAnsi="Roboto"/>
          <w:sz w:val="20"/>
          <w:szCs w:val="20"/>
        </w:rPr>
      </w:pPr>
      <w:r w:rsidRPr="004F576F">
        <w:rPr>
          <w:rFonts w:ascii="Roboto" w:hAnsi="Roboto"/>
          <w:b/>
          <w:bCs/>
          <w:sz w:val="20"/>
          <w:szCs w:val="20"/>
        </w:rPr>
        <w:t>Exercising Shareholder Rights in AFL.</w:t>
      </w:r>
      <w:r w:rsidRPr="004F576F">
        <w:rPr>
          <w:rFonts w:ascii="Roboto" w:hAnsi="Roboto"/>
          <w:sz w:val="20"/>
          <w:szCs w:val="20"/>
        </w:rPr>
        <w:t xml:space="preserve"> </w:t>
      </w:r>
      <w:r w:rsidR="00632857" w:rsidRPr="004F576F">
        <w:rPr>
          <w:rFonts w:ascii="Roboto" w:hAnsi="Roboto"/>
          <w:sz w:val="20"/>
          <w:szCs w:val="20"/>
        </w:rPr>
        <w:t xml:space="preserve">Because will now own ordinary shares, </w:t>
      </w:r>
      <w:r w:rsidRPr="004F576F">
        <w:rPr>
          <w:rFonts w:ascii="Roboto" w:hAnsi="Roboto"/>
          <w:sz w:val="20"/>
          <w:szCs w:val="20"/>
        </w:rPr>
        <w:t>MIOs must now explicitly direct the exercise of shareholder rights in AFL held by their AHCs. The Trust Deed currently provides strategic governance oversight for AHCs (and any subsidiaries) but does not specifically mention shareholder rights in AFL.</w:t>
      </w:r>
      <w:r w:rsidR="00145B71" w:rsidRPr="004F576F">
        <w:rPr>
          <w:rFonts w:ascii="Roboto" w:hAnsi="Roboto"/>
          <w:sz w:val="20"/>
          <w:szCs w:val="20"/>
        </w:rPr>
        <w:t xml:space="preserve">  We have amended the Trust Deed to provide for this</w:t>
      </w:r>
      <w:r w:rsidR="004F576F">
        <w:rPr>
          <w:rFonts w:ascii="Roboto" w:hAnsi="Roboto"/>
          <w:sz w:val="20"/>
          <w:szCs w:val="20"/>
        </w:rPr>
        <w:t>.</w:t>
      </w:r>
    </w:p>
    <w:p w14:paraId="54185498" w14:textId="77777777" w:rsidR="003F1F2D" w:rsidRDefault="00516419" w:rsidP="0018172D">
      <w:pPr>
        <w:pStyle w:val="ListParagraph"/>
        <w:numPr>
          <w:ilvl w:val="0"/>
          <w:numId w:val="45"/>
        </w:numPr>
        <w:jc w:val="both"/>
        <w:rPr>
          <w:rFonts w:ascii="Roboto" w:hAnsi="Roboto"/>
          <w:sz w:val="20"/>
          <w:szCs w:val="20"/>
        </w:rPr>
      </w:pPr>
      <w:r w:rsidRPr="004F576F">
        <w:rPr>
          <w:rFonts w:ascii="Roboto" w:hAnsi="Roboto"/>
          <w:b/>
          <w:bCs/>
          <w:sz w:val="20"/>
          <w:szCs w:val="20"/>
        </w:rPr>
        <w:t xml:space="preserve">Removal of Te Kawai </w:t>
      </w:r>
      <w:proofErr w:type="spellStart"/>
      <w:r w:rsidRPr="004F576F">
        <w:rPr>
          <w:rFonts w:ascii="Roboto" w:hAnsi="Roboto"/>
          <w:b/>
          <w:bCs/>
          <w:sz w:val="20"/>
          <w:szCs w:val="20"/>
        </w:rPr>
        <w:t>Taumata</w:t>
      </w:r>
      <w:proofErr w:type="spellEnd"/>
      <w:r w:rsidRPr="004F576F">
        <w:rPr>
          <w:rFonts w:ascii="Roboto" w:hAnsi="Roboto"/>
          <w:b/>
          <w:bCs/>
          <w:sz w:val="20"/>
          <w:szCs w:val="20"/>
        </w:rPr>
        <w:t>.</w:t>
      </w:r>
      <w:r w:rsidR="00145B71" w:rsidRPr="004F576F">
        <w:rPr>
          <w:rFonts w:ascii="Roboto" w:hAnsi="Roboto"/>
          <w:b/>
          <w:bCs/>
          <w:sz w:val="20"/>
          <w:szCs w:val="20"/>
        </w:rPr>
        <w:t xml:space="preserve">  </w:t>
      </w:r>
      <w:r w:rsidR="00145B71" w:rsidRPr="004F576F">
        <w:rPr>
          <w:rFonts w:ascii="Roboto" w:hAnsi="Roboto"/>
          <w:sz w:val="20"/>
          <w:szCs w:val="20"/>
        </w:rPr>
        <w:t xml:space="preserve">This the electoral college used to appoint Te </w:t>
      </w:r>
      <w:proofErr w:type="spellStart"/>
      <w:r w:rsidR="00145B71" w:rsidRPr="004F576F">
        <w:rPr>
          <w:rFonts w:ascii="Roboto" w:hAnsi="Roboto"/>
          <w:sz w:val="20"/>
          <w:szCs w:val="20"/>
        </w:rPr>
        <w:t>Ohu</w:t>
      </w:r>
      <w:proofErr w:type="spellEnd"/>
      <w:r w:rsidR="00145B71" w:rsidRPr="004F576F">
        <w:rPr>
          <w:rFonts w:ascii="Roboto" w:hAnsi="Roboto"/>
          <w:sz w:val="20"/>
          <w:szCs w:val="20"/>
        </w:rPr>
        <w:t xml:space="preserve"> </w:t>
      </w:r>
      <w:proofErr w:type="spellStart"/>
      <w:r w:rsidR="00145B71" w:rsidRPr="004F576F">
        <w:rPr>
          <w:rFonts w:ascii="Roboto" w:hAnsi="Roboto"/>
          <w:sz w:val="20"/>
          <w:szCs w:val="20"/>
        </w:rPr>
        <w:t>Kaimoana</w:t>
      </w:r>
      <w:proofErr w:type="spellEnd"/>
      <w:r w:rsidR="00145B71" w:rsidRPr="004F576F">
        <w:rPr>
          <w:rFonts w:ascii="Roboto" w:hAnsi="Roboto"/>
          <w:sz w:val="20"/>
          <w:szCs w:val="20"/>
        </w:rPr>
        <w:t xml:space="preserve"> directors. </w:t>
      </w:r>
      <w:r w:rsidRPr="004F576F">
        <w:rPr>
          <w:rFonts w:ascii="Roboto" w:hAnsi="Roboto"/>
          <w:sz w:val="20"/>
          <w:szCs w:val="20"/>
        </w:rPr>
        <w:t>This is being disestablished</w:t>
      </w:r>
      <w:r w:rsidR="004F576F">
        <w:rPr>
          <w:rFonts w:ascii="Roboto" w:hAnsi="Roboto"/>
          <w:sz w:val="20"/>
          <w:szCs w:val="20"/>
        </w:rPr>
        <w:t xml:space="preserve"> and a</w:t>
      </w:r>
      <w:r w:rsidR="00145B71" w:rsidRPr="004F576F">
        <w:rPr>
          <w:rFonts w:ascii="Roboto" w:hAnsi="Roboto"/>
          <w:sz w:val="20"/>
          <w:szCs w:val="20"/>
        </w:rPr>
        <w:t xml:space="preserve">ppointments will likely occur in accordance with the Te </w:t>
      </w:r>
      <w:proofErr w:type="spellStart"/>
      <w:r w:rsidR="00145B71" w:rsidRPr="004F576F">
        <w:rPr>
          <w:rFonts w:ascii="Roboto" w:hAnsi="Roboto"/>
          <w:sz w:val="20"/>
          <w:szCs w:val="20"/>
        </w:rPr>
        <w:t>Ohu</w:t>
      </w:r>
      <w:proofErr w:type="spellEnd"/>
      <w:r w:rsidR="00145B71" w:rsidRPr="004F576F">
        <w:rPr>
          <w:rFonts w:ascii="Roboto" w:hAnsi="Roboto"/>
          <w:sz w:val="20"/>
          <w:szCs w:val="20"/>
        </w:rPr>
        <w:t xml:space="preserve"> </w:t>
      </w:r>
      <w:proofErr w:type="spellStart"/>
      <w:r w:rsidR="00145B71" w:rsidRPr="004F576F">
        <w:rPr>
          <w:rFonts w:ascii="Roboto" w:hAnsi="Roboto"/>
          <w:sz w:val="20"/>
          <w:szCs w:val="20"/>
        </w:rPr>
        <w:t>Kaimoana</w:t>
      </w:r>
      <w:proofErr w:type="spellEnd"/>
      <w:r w:rsidR="00145B71" w:rsidRPr="004F576F">
        <w:rPr>
          <w:rFonts w:ascii="Roboto" w:hAnsi="Roboto"/>
          <w:sz w:val="20"/>
          <w:szCs w:val="20"/>
        </w:rPr>
        <w:t xml:space="preserve"> constitution. </w:t>
      </w:r>
      <w:r w:rsidR="004F576F">
        <w:rPr>
          <w:rFonts w:ascii="Roboto" w:hAnsi="Roboto"/>
          <w:sz w:val="20"/>
          <w:szCs w:val="20"/>
        </w:rPr>
        <w:t xml:space="preserve"> We have made amendments to the Trust Deed, so that the </w:t>
      </w:r>
    </w:p>
    <w:p w14:paraId="6D93B91F" w14:textId="77777777" w:rsidR="003F1F2D" w:rsidRDefault="003F1F2D" w:rsidP="003F1F2D">
      <w:pPr>
        <w:pStyle w:val="ListParagraph"/>
        <w:jc w:val="both"/>
        <w:rPr>
          <w:rFonts w:ascii="Roboto" w:hAnsi="Roboto"/>
          <w:sz w:val="20"/>
          <w:szCs w:val="20"/>
        </w:rPr>
      </w:pPr>
    </w:p>
    <w:p w14:paraId="08216101" w14:textId="44723CCF" w:rsidR="004F576F" w:rsidRPr="003F1F2D" w:rsidRDefault="004F576F" w:rsidP="001A355D">
      <w:pPr>
        <w:pStyle w:val="ListParagraph"/>
        <w:jc w:val="both"/>
        <w:rPr>
          <w:rFonts w:ascii="Roboto" w:hAnsi="Roboto"/>
          <w:sz w:val="20"/>
          <w:szCs w:val="20"/>
        </w:rPr>
      </w:pPr>
      <w:r>
        <w:rPr>
          <w:rFonts w:ascii="Roboto" w:hAnsi="Roboto"/>
          <w:sz w:val="20"/>
          <w:szCs w:val="20"/>
        </w:rPr>
        <w:t>Rūnanga can participate in these processes</w:t>
      </w:r>
      <w:r w:rsidR="008133F7">
        <w:rPr>
          <w:rFonts w:ascii="Roboto" w:hAnsi="Roboto"/>
          <w:sz w:val="20"/>
          <w:szCs w:val="20"/>
        </w:rPr>
        <w:t>, noting the detail of how the appointment process will work is not yet clear.</w:t>
      </w:r>
    </w:p>
    <w:p w14:paraId="02FBBFBD" w14:textId="1E4D2FCE" w:rsidR="0018172D" w:rsidRPr="003F1F2D" w:rsidRDefault="0018172D" w:rsidP="00516419">
      <w:pPr>
        <w:jc w:val="both"/>
        <w:rPr>
          <w:rFonts w:ascii="Roboto" w:hAnsi="Roboto"/>
          <w:color w:val="FF0000"/>
          <w:sz w:val="20"/>
          <w:szCs w:val="20"/>
        </w:rPr>
      </w:pPr>
      <w:r>
        <w:rPr>
          <w:rFonts w:ascii="Roboto" w:hAnsi="Roboto"/>
          <w:sz w:val="20"/>
          <w:szCs w:val="20"/>
        </w:rPr>
        <w:t>The MFAA also allows for a range of discretionary amend</w:t>
      </w:r>
      <w:r w:rsidRPr="001A355D">
        <w:rPr>
          <w:rFonts w:ascii="Roboto" w:hAnsi="Roboto"/>
          <w:sz w:val="20"/>
          <w:szCs w:val="20"/>
        </w:rPr>
        <w:t xml:space="preserve">ments.  The Rūnanga has decided, at this stage to not propose any amendments in this regard, and intends to consult with </w:t>
      </w:r>
      <w:r w:rsidR="008133F7" w:rsidRPr="001A355D">
        <w:rPr>
          <w:rFonts w:ascii="Roboto" w:hAnsi="Roboto"/>
          <w:sz w:val="20"/>
          <w:szCs w:val="20"/>
        </w:rPr>
        <w:t>m</w:t>
      </w:r>
      <w:r w:rsidRPr="001A355D">
        <w:rPr>
          <w:rFonts w:ascii="Roboto" w:hAnsi="Roboto"/>
          <w:sz w:val="20"/>
          <w:szCs w:val="20"/>
        </w:rPr>
        <w:t>arae and iwi members, before amendments are proposed.  This ensures the Rūnanga is compl</w:t>
      </w:r>
      <w:r w:rsidR="003F1F2D" w:rsidRPr="001A355D">
        <w:rPr>
          <w:rFonts w:ascii="Roboto" w:hAnsi="Roboto"/>
          <w:sz w:val="20"/>
          <w:szCs w:val="20"/>
        </w:rPr>
        <w:t>iant with the MFA</w:t>
      </w:r>
      <w:r w:rsidRPr="001A355D">
        <w:rPr>
          <w:rFonts w:ascii="Roboto" w:hAnsi="Roboto"/>
          <w:sz w:val="20"/>
          <w:szCs w:val="20"/>
        </w:rPr>
        <w:t>, but allows time for more robust discussion.</w:t>
      </w:r>
    </w:p>
    <w:p w14:paraId="59570C79" w14:textId="0824B335" w:rsidR="00516419" w:rsidRPr="004F576F" w:rsidRDefault="00516419" w:rsidP="00516419">
      <w:pPr>
        <w:jc w:val="both"/>
        <w:rPr>
          <w:rFonts w:ascii="Roboto" w:hAnsi="Roboto"/>
          <w:sz w:val="20"/>
          <w:szCs w:val="20"/>
        </w:rPr>
      </w:pPr>
      <w:r w:rsidRPr="004F576F">
        <w:rPr>
          <w:rFonts w:ascii="Roboto" w:hAnsi="Roboto"/>
          <w:sz w:val="20"/>
          <w:szCs w:val="20"/>
        </w:rPr>
        <w:t>A summary of the discretionary amendments</w:t>
      </w:r>
      <w:r w:rsidR="00FA4A5A" w:rsidRPr="004F576F">
        <w:rPr>
          <w:rFonts w:ascii="Roboto" w:hAnsi="Roboto"/>
          <w:sz w:val="20"/>
          <w:szCs w:val="20"/>
        </w:rPr>
        <w:t>, together with the proposed response to each of the amendments,</w:t>
      </w:r>
      <w:r w:rsidRPr="004F576F">
        <w:rPr>
          <w:rFonts w:ascii="Roboto" w:hAnsi="Roboto"/>
          <w:sz w:val="20"/>
          <w:szCs w:val="20"/>
        </w:rPr>
        <w:t xml:space="preserve"> are set out below:</w:t>
      </w:r>
    </w:p>
    <w:p w14:paraId="79396A07" w14:textId="7450DDD4" w:rsidR="004F576F" w:rsidRPr="0018172D" w:rsidRDefault="00516419" w:rsidP="004F576F">
      <w:pPr>
        <w:pStyle w:val="ListParagraph"/>
        <w:numPr>
          <w:ilvl w:val="0"/>
          <w:numId w:val="46"/>
        </w:numPr>
        <w:jc w:val="both"/>
        <w:rPr>
          <w:rFonts w:ascii="Roboto" w:hAnsi="Roboto"/>
          <w:b/>
          <w:bCs/>
          <w:color w:val="FF0000"/>
          <w:sz w:val="20"/>
          <w:szCs w:val="20"/>
        </w:rPr>
      </w:pPr>
      <w:bookmarkStart w:id="0" w:name="_Ref201738193"/>
      <w:r w:rsidRPr="004F576F">
        <w:rPr>
          <w:rFonts w:ascii="Roboto" w:hAnsi="Roboto"/>
          <w:b/>
          <w:bCs/>
          <w:sz w:val="20"/>
          <w:szCs w:val="20"/>
        </w:rPr>
        <w:t xml:space="preserve">Electoral Provisions: </w:t>
      </w:r>
      <w:r w:rsidRPr="004F576F">
        <w:rPr>
          <w:rFonts w:ascii="Roboto" w:hAnsi="Roboto"/>
          <w:sz w:val="20"/>
          <w:szCs w:val="20"/>
        </w:rPr>
        <w:t xml:space="preserve">The MFAA </w:t>
      </w:r>
      <w:r w:rsidR="00FA4A5A" w:rsidRPr="004F576F">
        <w:rPr>
          <w:rFonts w:ascii="Roboto" w:hAnsi="Roboto"/>
          <w:sz w:val="20"/>
          <w:szCs w:val="20"/>
        </w:rPr>
        <w:t xml:space="preserve">now expressly </w:t>
      </w:r>
      <w:r w:rsidRPr="004F576F">
        <w:rPr>
          <w:rFonts w:ascii="Roboto" w:hAnsi="Roboto"/>
          <w:sz w:val="20"/>
          <w:szCs w:val="20"/>
        </w:rPr>
        <w:t>allows for election models</w:t>
      </w:r>
      <w:r w:rsidR="00FA4A5A" w:rsidRPr="004F576F">
        <w:rPr>
          <w:rFonts w:ascii="Roboto" w:hAnsi="Roboto"/>
          <w:sz w:val="20"/>
          <w:szCs w:val="20"/>
        </w:rPr>
        <w:t xml:space="preserve"> whereby iwi members vote differently, for example, on a marae or hapū basis.</w:t>
      </w:r>
      <w:bookmarkEnd w:id="0"/>
      <w:r w:rsidR="0018172D">
        <w:rPr>
          <w:rFonts w:ascii="Roboto" w:hAnsi="Roboto"/>
          <w:sz w:val="20"/>
          <w:szCs w:val="20"/>
        </w:rPr>
        <w:t xml:space="preserve">  We note that this is already the case for the Rūnanga where voting occurs through a marae based model.</w:t>
      </w:r>
    </w:p>
    <w:p w14:paraId="241FEBB0" w14:textId="715F3177" w:rsidR="00FA4A5A" w:rsidRPr="0018172D" w:rsidRDefault="00516419" w:rsidP="00FA4A5A">
      <w:pPr>
        <w:pStyle w:val="ListParagraph"/>
        <w:numPr>
          <w:ilvl w:val="0"/>
          <w:numId w:val="46"/>
        </w:numPr>
        <w:jc w:val="both"/>
        <w:rPr>
          <w:rFonts w:ascii="Roboto" w:hAnsi="Roboto"/>
          <w:b/>
          <w:bCs/>
          <w:sz w:val="20"/>
          <w:szCs w:val="20"/>
        </w:rPr>
      </w:pPr>
      <w:bookmarkStart w:id="1" w:name="_Ref201738226"/>
      <w:r w:rsidRPr="004F576F">
        <w:rPr>
          <w:rFonts w:ascii="Roboto" w:hAnsi="Roboto"/>
          <w:b/>
          <w:bCs/>
          <w:sz w:val="20"/>
          <w:szCs w:val="20"/>
        </w:rPr>
        <w:t>Restrictions on MIO Directors as AHC Directors Removed.</w:t>
      </w:r>
      <w:r w:rsidRPr="004F576F">
        <w:rPr>
          <w:rFonts w:ascii="Roboto" w:hAnsi="Roboto"/>
          <w:sz w:val="20"/>
          <w:szCs w:val="20"/>
        </w:rPr>
        <w:t xml:space="preserve"> Currently, no more than 40% of an Asset Holding Company’s (</w:t>
      </w:r>
      <w:r w:rsidRPr="0018172D">
        <w:rPr>
          <w:rFonts w:ascii="Roboto" w:hAnsi="Roboto"/>
          <w:b/>
          <w:bCs/>
          <w:sz w:val="20"/>
          <w:szCs w:val="20"/>
        </w:rPr>
        <w:t>AHC</w:t>
      </w:r>
      <w:r w:rsidRPr="004F576F">
        <w:rPr>
          <w:rFonts w:ascii="Roboto" w:hAnsi="Roboto"/>
          <w:sz w:val="20"/>
          <w:szCs w:val="20"/>
        </w:rPr>
        <w:t xml:space="preserve">) directors can also be trustees of the MIO. </w:t>
      </w:r>
      <w:r w:rsidR="0018172D">
        <w:rPr>
          <w:rFonts w:ascii="Roboto" w:hAnsi="Roboto"/>
          <w:sz w:val="20"/>
          <w:szCs w:val="20"/>
        </w:rPr>
        <w:t>The current Trust D</w:t>
      </w:r>
      <w:r w:rsidRPr="004F576F">
        <w:rPr>
          <w:rFonts w:ascii="Roboto" w:hAnsi="Roboto"/>
          <w:sz w:val="20"/>
          <w:szCs w:val="20"/>
        </w:rPr>
        <w:t>eed includes this restriction, but this is now optional</w:t>
      </w:r>
      <w:bookmarkEnd w:id="1"/>
      <w:r w:rsidR="0018172D">
        <w:rPr>
          <w:rFonts w:ascii="Roboto" w:hAnsi="Roboto"/>
          <w:sz w:val="20"/>
          <w:szCs w:val="20"/>
        </w:rPr>
        <w:t xml:space="preserve"> and can be removed later if desired.</w:t>
      </w:r>
    </w:p>
    <w:p w14:paraId="70B929D9" w14:textId="29D29F75" w:rsidR="00D63275" w:rsidRDefault="00516419" w:rsidP="00D63275">
      <w:pPr>
        <w:pStyle w:val="ListParagraph"/>
        <w:numPr>
          <w:ilvl w:val="0"/>
          <w:numId w:val="46"/>
        </w:numPr>
        <w:jc w:val="both"/>
        <w:rPr>
          <w:rFonts w:ascii="Roboto" w:hAnsi="Roboto"/>
          <w:sz w:val="20"/>
          <w:szCs w:val="20"/>
        </w:rPr>
      </w:pPr>
      <w:r w:rsidRPr="004F576F">
        <w:rPr>
          <w:rFonts w:ascii="Roboto" w:hAnsi="Roboto"/>
          <w:b/>
          <w:bCs/>
          <w:sz w:val="20"/>
          <w:szCs w:val="20"/>
        </w:rPr>
        <w:t>The MFAA also introduces changes as to how Settlement Quota and Income Shares can be transacted on, or disposed</w:t>
      </w:r>
      <w:r w:rsidR="00D63275" w:rsidRPr="004F576F">
        <w:rPr>
          <w:rFonts w:ascii="Roboto" w:hAnsi="Roboto"/>
          <w:b/>
          <w:bCs/>
          <w:sz w:val="20"/>
          <w:szCs w:val="20"/>
        </w:rPr>
        <w:t xml:space="preserve"> of by a MIO/AHC</w:t>
      </w:r>
      <w:r w:rsidRPr="004F576F">
        <w:rPr>
          <w:rFonts w:ascii="Roboto" w:hAnsi="Roboto"/>
          <w:b/>
          <w:bCs/>
          <w:sz w:val="20"/>
          <w:szCs w:val="20"/>
        </w:rPr>
        <w:t xml:space="preserve">.  </w:t>
      </w:r>
      <w:r w:rsidRPr="004F576F">
        <w:rPr>
          <w:rFonts w:ascii="Roboto" w:hAnsi="Roboto"/>
          <w:sz w:val="20"/>
          <w:szCs w:val="20"/>
        </w:rPr>
        <w:t>The MFA include</w:t>
      </w:r>
      <w:r w:rsidR="0018172D">
        <w:rPr>
          <w:rFonts w:ascii="Roboto" w:hAnsi="Roboto"/>
          <w:sz w:val="20"/>
          <w:szCs w:val="20"/>
        </w:rPr>
        <w:t xml:space="preserve">d </w:t>
      </w:r>
      <w:r w:rsidRPr="004F576F">
        <w:rPr>
          <w:rFonts w:ascii="Roboto" w:hAnsi="Roboto"/>
          <w:sz w:val="20"/>
          <w:szCs w:val="20"/>
        </w:rPr>
        <w:t xml:space="preserve">a range of restrictions as to how Settlement Quota and Income Shares </w:t>
      </w:r>
      <w:r w:rsidR="0018172D">
        <w:rPr>
          <w:rFonts w:ascii="Roboto" w:hAnsi="Roboto"/>
          <w:sz w:val="20"/>
          <w:szCs w:val="20"/>
        </w:rPr>
        <w:t xml:space="preserve">could </w:t>
      </w:r>
      <w:r w:rsidRPr="004F576F">
        <w:rPr>
          <w:rFonts w:ascii="Roboto" w:hAnsi="Roboto"/>
          <w:sz w:val="20"/>
          <w:szCs w:val="20"/>
        </w:rPr>
        <w:t>be transacted on</w:t>
      </w:r>
      <w:r w:rsidR="00D63275" w:rsidRPr="004F576F">
        <w:rPr>
          <w:rFonts w:ascii="Roboto" w:hAnsi="Roboto"/>
          <w:sz w:val="20"/>
          <w:szCs w:val="20"/>
        </w:rPr>
        <w:t>, to ensure that the settlement assets, being Settlement Quota and the Income Shares are protected.</w:t>
      </w:r>
      <w:r w:rsidRPr="004F576F">
        <w:rPr>
          <w:rFonts w:ascii="Roboto" w:hAnsi="Roboto"/>
          <w:sz w:val="20"/>
          <w:szCs w:val="20"/>
        </w:rPr>
        <w:t xml:space="preserve"> </w:t>
      </w:r>
      <w:r w:rsidR="0018172D">
        <w:rPr>
          <w:rFonts w:ascii="Roboto" w:hAnsi="Roboto"/>
          <w:sz w:val="20"/>
          <w:szCs w:val="20"/>
        </w:rPr>
        <w:t>Before the MFAA come into force</w:t>
      </w:r>
      <w:r w:rsidR="008133F7">
        <w:rPr>
          <w:rFonts w:ascii="Roboto" w:hAnsi="Roboto"/>
          <w:sz w:val="20"/>
          <w:szCs w:val="20"/>
        </w:rPr>
        <w:t xml:space="preserve"> a Special Resolution of iwi members was required for:</w:t>
      </w:r>
    </w:p>
    <w:p w14:paraId="6AA2FE7B" w14:textId="77777777" w:rsidR="003F1F2D" w:rsidRPr="0018172D" w:rsidRDefault="003F1F2D" w:rsidP="003F1F2D">
      <w:pPr>
        <w:pStyle w:val="ListParagraph"/>
        <w:jc w:val="both"/>
        <w:rPr>
          <w:rFonts w:ascii="Roboto" w:hAnsi="Roboto"/>
          <w:sz w:val="20"/>
          <w:szCs w:val="20"/>
        </w:rPr>
      </w:pPr>
    </w:p>
    <w:p w14:paraId="7D17EC41" w14:textId="5A90972A" w:rsidR="00D63275" w:rsidRPr="004F576F" w:rsidRDefault="00516419" w:rsidP="00D63275">
      <w:pPr>
        <w:pStyle w:val="ListParagraph"/>
        <w:numPr>
          <w:ilvl w:val="0"/>
          <w:numId w:val="47"/>
        </w:numPr>
        <w:jc w:val="both"/>
        <w:rPr>
          <w:rFonts w:ascii="Roboto" w:hAnsi="Roboto"/>
          <w:sz w:val="20"/>
          <w:szCs w:val="20"/>
        </w:rPr>
      </w:pPr>
      <w:r w:rsidRPr="004F576F">
        <w:rPr>
          <w:rFonts w:ascii="Roboto" w:hAnsi="Roboto"/>
          <w:sz w:val="20"/>
          <w:szCs w:val="20"/>
        </w:rPr>
        <w:t>Any sale of Income Shares</w:t>
      </w:r>
      <w:r w:rsidR="00D63275" w:rsidRPr="004F576F">
        <w:rPr>
          <w:rFonts w:ascii="Roboto" w:hAnsi="Roboto"/>
          <w:sz w:val="20"/>
          <w:szCs w:val="20"/>
        </w:rPr>
        <w:t>, or Settlement Quota</w:t>
      </w:r>
    </w:p>
    <w:p w14:paraId="508AD7EE" w14:textId="5803DB90" w:rsidR="00D63275" w:rsidRPr="004F576F" w:rsidRDefault="00516419" w:rsidP="00D63275">
      <w:pPr>
        <w:pStyle w:val="ListParagraph"/>
        <w:numPr>
          <w:ilvl w:val="0"/>
          <w:numId w:val="47"/>
        </w:numPr>
        <w:jc w:val="both"/>
        <w:rPr>
          <w:rFonts w:ascii="Roboto" w:hAnsi="Roboto"/>
          <w:sz w:val="20"/>
          <w:szCs w:val="20"/>
        </w:rPr>
      </w:pPr>
      <w:r w:rsidRPr="004F576F">
        <w:rPr>
          <w:rFonts w:ascii="Roboto" w:hAnsi="Roboto"/>
          <w:sz w:val="20"/>
          <w:szCs w:val="20"/>
        </w:rPr>
        <w:t>A transaction with a third party (for example, an option, security, or guarantee) that could result in Income Shares</w:t>
      </w:r>
      <w:r w:rsidR="00FA4A5A" w:rsidRPr="004F576F">
        <w:rPr>
          <w:rFonts w:ascii="Roboto" w:hAnsi="Roboto"/>
          <w:sz w:val="20"/>
          <w:szCs w:val="20"/>
        </w:rPr>
        <w:t xml:space="preserve"> or Settlement Quota</w:t>
      </w:r>
      <w:r w:rsidRPr="004F576F">
        <w:rPr>
          <w:rFonts w:ascii="Roboto" w:hAnsi="Roboto"/>
          <w:sz w:val="20"/>
          <w:szCs w:val="20"/>
        </w:rPr>
        <w:t xml:space="preserve"> being sold, or disentitled, for a period of more than five years</w:t>
      </w:r>
    </w:p>
    <w:p w14:paraId="0F39C5B3" w14:textId="270AFB94" w:rsidR="00D63275" w:rsidRPr="004F576F" w:rsidRDefault="00516419" w:rsidP="00D63275">
      <w:pPr>
        <w:pStyle w:val="ListParagraph"/>
        <w:numPr>
          <w:ilvl w:val="0"/>
          <w:numId w:val="47"/>
        </w:numPr>
        <w:jc w:val="both"/>
        <w:rPr>
          <w:rFonts w:ascii="Roboto" w:hAnsi="Roboto"/>
          <w:sz w:val="20"/>
          <w:szCs w:val="20"/>
        </w:rPr>
      </w:pPr>
      <w:r w:rsidRPr="004F576F">
        <w:rPr>
          <w:rFonts w:ascii="Roboto" w:hAnsi="Roboto"/>
          <w:sz w:val="20"/>
          <w:szCs w:val="20"/>
        </w:rPr>
        <w:t>A request to treat Quota, as Settlement Quota</w:t>
      </w:r>
    </w:p>
    <w:p w14:paraId="415601CA" w14:textId="1B8F7914" w:rsidR="008133F7" w:rsidRPr="008133F7" w:rsidRDefault="008133F7" w:rsidP="00D63275">
      <w:pPr>
        <w:pStyle w:val="ListParagraph"/>
        <w:numPr>
          <w:ilvl w:val="0"/>
          <w:numId w:val="47"/>
        </w:numPr>
        <w:jc w:val="both"/>
        <w:rPr>
          <w:rFonts w:ascii="Roboto" w:hAnsi="Roboto"/>
          <w:sz w:val="20"/>
          <w:szCs w:val="20"/>
        </w:rPr>
      </w:pPr>
      <w:r w:rsidRPr="008133F7">
        <w:rPr>
          <w:rFonts w:ascii="Roboto" w:hAnsi="Roboto"/>
          <w:sz w:val="20"/>
          <w:szCs w:val="20"/>
        </w:rPr>
        <w:t>The rationalisation of Settlement Quota</w:t>
      </w:r>
    </w:p>
    <w:p w14:paraId="1C2CCB39" w14:textId="359D5E19" w:rsidR="008133F7" w:rsidRDefault="008133F7" w:rsidP="00D63275">
      <w:pPr>
        <w:pStyle w:val="ListParagraph"/>
        <w:numPr>
          <w:ilvl w:val="0"/>
          <w:numId w:val="47"/>
        </w:numPr>
        <w:jc w:val="both"/>
        <w:rPr>
          <w:rFonts w:ascii="Roboto" w:hAnsi="Roboto"/>
          <w:sz w:val="20"/>
          <w:szCs w:val="20"/>
        </w:rPr>
      </w:pPr>
      <w:r w:rsidRPr="008133F7">
        <w:rPr>
          <w:rFonts w:ascii="Roboto" w:hAnsi="Roboto"/>
          <w:sz w:val="20"/>
          <w:szCs w:val="20"/>
        </w:rPr>
        <w:t>Treating non-Settlement Quota as Quota</w:t>
      </w:r>
    </w:p>
    <w:p w14:paraId="4F299C00" w14:textId="58C8E3A6" w:rsidR="008133F7" w:rsidRPr="008133F7" w:rsidRDefault="008133F7" w:rsidP="00E22F5F">
      <w:pPr>
        <w:jc w:val="both"/>
        <w:rPr>
          <w:rFonts w:ascii="Roboto" w:hAnsi="Roboto"/>
          <w:sz w:val="20"/>
          <w:szCs w:val="20"/>
        </w:rPr>
      </w:pPr>
      <w:r>
        <w:rPr>
          <w:rFonts w:ascii="Roboto" w:hAnsi="Roboto"/>
          <w:sz w:val="20"/>
          <w:szCs w:val="20"/>
        </w:rPr>
        <w:t>The MFAA allows each MIO to now provide for its own bespoke approval process for the above matters.  At this stage, the Rūnanga have retained the requirement for a Special Resolution.</w:t>
      </w:r>
    </w:p>
    <w:p w14:paraId="1AC42B92" w14:textId="2C7BB2D5" w:rsidR="00516419" w:rsidRPr="004F576F" w:rsidRDefault="00516419" w:rsidP="003B417B">
      <w:pPr>
        <w:jc w:val="both"/>
        <w:rPr>
          <w:rFonts w:ascii="Roboto" w:hAnsi="Roboto"/>
          <w:b/>
          <w:bCs/>
          <w:sz w:val="20"/>
          <w:szCs w:val="20"/>
        </w:rPr>
      </w:pPr>
      <w:r w:rsidRPr="004F576F">
        <w:rPr>
          <w:rFonts w:ascii="Roboto" w:hAnsi="Roboto"/>
          <w:b/>
          <w:bCs/>
          <w:sz w:val="20"/>
          <w:szCs w:val="20"/>
        </w:rPr>
        <w:t>Full set of proposed MFAA Amendments</w:t>
      </w:r>
    </w:p>
    <w:p w14:paraId="57243B38" w14:textId="5721305F" w:rsidR="00145B71" w:rsidRPr="004F576F" w:rsidRDefault="00875A7D" w:rsidP="00516419">
      <w:pPr>
        <w:jc w:val="both"/>
        <w:rPr>
          <w:rFonts w:ascii="Roboto" w:hAnsi="Roboto"/>
          <w:sz w:val="20"/>
          <w:szCs w:val="20"/>
        </w:rPr>
      </w:pPr>
      <w:r w:rsidRPr="004F576F">
        <w:rPr>
          <w:rFonts w:ascii="Roboto" w:hAnsi="Roboto"/>
          <w:sz w:val="20"/>
          <w:szCs w:val="20"/>
        </w:rPr>
        <w:t xml:space="preserve">See </w:t>
      </w:r>
      <w:r w:rsidRPr="004F576F">
        <w:rPr>
          <w:rFonts w:ascii="Roboto" w:hAnsi="Roboto"/>
          <w:b/>
          <w:bCs/>
          <w:sz w:val="20"/>
          <w:szCs w:val="20"/>
        </w:rPr>
        <w:t>enclosed</w:t>
      </w:r>
      <w:r w:rsidRPr="004F576F">
        <w:rPr>
          <w:rFonts w:ascii="Roboto" w:hAnsi="Roboto"/>
          <w:sz w:val="20"/>
          <w:szCs w:val="20"/>
        </w:rPr>
        <w:t xml:space="preserve"> with this information sheet, a full set of the proposed amendments, showing as tracked changes in the </w:t>
      </w:r>
      <w:r w:rsidR="00BE26DE" w:rsidRPr="004F576F">
        <w:rPr>
          <w:rFonts w:ascii="Roboto" w:hAnsi="Roboto"/>
          <w:sz w:val="20"/>
          <w:szCs w:val="20"/>
        </w:rPr>
        <w:t>T</w:t>
      </w:r>
      <w:r w:rsidRPr="004F576F">
        <w:rPr>
          <w:rFonts w:ascii="Roboto" w:hAnsi="Roboto"/>
          <w:sz w:val="20"/>
          <w:szCs w:val="20"/>
        </w:rPr>
        <w:t xml:space="preserve">rust </w:t>
      </w:r>
      <w:r w:rsidR="00BE26DE" w:rsidRPr="004F576F">
        <w:rPr>
          <w:rFonts w:ascii="Roboto" w:hAnsi="Roboto"/>
          <w:sz w:val="20"/>
          <w:szCs w:val="20"/>
        </w:rPr>
        <w:t>D</w:t>
      </w:r>
      <w:r w:rsidRPr="004F576F">
        <w:rPr>
          <w:rFonts w:ascii="Roboto" w:hAnsi="Roboto"/>
          <w:sz w:val="20"/>
          <w:szCs w:val="20"/>
        </w:rPr>
        <w:t>eed.</w:t>
      </w:r>
    </w:p>
    <w:p w14:paraId="1E258697" w14:textId="03F7592D" w:rsidR="00516419" w:rsidRPr="004F576F" w:rsidRDefault="00516419" w:rsidP="00516419">
      <w:pPr>
        <w:jc w:val="both"/>
        <w:rPr>
          <w:rFonts w:ascii="Roboto" w:hAnsi="Roboto"/>
          <w:b/>
          <w:bCs/>
          <w:sz w:val="20"/>
          <w:szCs w:val="20"/>
          <w:lang w:val="en-US"/>
        </w:rPr>
      </w:pPr>
      <w:r w:rsidRPr="004F576F">
        <w:rPr>
          <w:rFonts w:ascii="Roboto" w:hAnsi="Roboto"/>
          <w:b/>
          <w:bCs/>
          <w:sz w:val="20"/>
          <w:szCs w:val="20"/>
          <w:lang w:val="en-US"/>
        </w:rPr>
        <w:t>Process for amendment</w:t>
      </w:r>
    </w:p>
    <w:p w14:paraId="056FA8F6" w14:textId="2DD2406E" w:rsidR="0018172D" w:rsidRDefault="00516419" w:rsidP="003B417B">
      <w:pPr>
        <w:jc w:val="both"/>
        <w:rPr>
          <w:rFonts w:ascii="Roboto" w:hAnsi="Roboto"/>
          <w:sz w:val="20"/>
          <w:szCs w:val="20"/>
          <w:lang w:val="en-US"/>
        </w:rPr>
      </w:pPr>
      <w:r w:rsidRPr="004F576F">
        <w:rPr>
          <w:rFonts w:ascii="Roboto" w:hAnsi="Roboto"/>
          <w:sz w:val="20"/>
          <w:szCs w:val="20"/>
          <w:lang w:val="en-US"/>
        </w:rPr>
        <w:t>Even though the changes are required by law, the amendment process provided for in the Trust Deed must still be complied with.</w:t>
      </w:r>
    </w:p>
    <w:p w14:paraId="3E1133F3" w14:textId="6A5ECBCF" w:rsidR="00875A7D" w:rsidRDefault="00516419" w:rsidP="003B417B">
      <w:pPr>
        <w:jc w:val="both"/>
        <w:rPr>
          <w:rFonts w:ascii="Roboto" w:hAnsi="Roboto"/>
          <w:sz w:val="20"/>
          <w:szCs w:val="20"/>
        </w:rPr>
      </w:pPr>
      <w:r w:rsidRPr="004F576F">
        <w:rPr>
          <w:rFonts w:ascii="Roboto" w:hAnsi="Roboto"/>
          <w:sz w:val="20"/>
          <w:szCs w:val="20"/>
          <w:lang w:val="en-US"/>
        </w:rPr>
        <w:t>Iwi members will be asked to vote on a single resolution to approve the amendments. In order for the amendments to be adopted, a Special Resolution is required. This requires</w:t>
      </w:r>
      <w:r w:rsidRPr="004F576F">
        <w:rPr>
          <w:rFonts w:ascii="Roboto" w:hAnsi="Roboto"/>
          <w:sz w:val="20"/>
          <w:szCs w:val="20"/>
        </w:rPr>
        <w:t xml:space="preserve"> at least 75% of the </w:t>
      </w:r>
      <w:bookmarkStart w:id="2" w:name="_Hlk129116469"/>
      <w:r w:rsidRPr="004F576F">
        <w:rPr>
          <w:rFonts w:ascii="Roboto" w:hAnsi="Roboto"/>
          <w:sz w:val="20"/>
          <w:szCs w:val="20"/>
        </w:rPr>
        <w:t xml:space="preserve">Adult Registered </w:t>
      </w:r>
      <w:bookmarkEnd w:id="2"/>
      <w:r w:rsidRPr="004F576F">
        <w:rPr>
          <w:rFonts w:ascii="Roboto" w:hAnsi="Roboto"/>
          <w:sz w:val="20"/>
          <w:szCs w:val="20"/>
        </w:rPr>
        <w:t xml:space="preserve">Members who </w:t>
      </w:r>
      <w:r w:rsidR="001A355D">
        <w:rPr>
          <w:rFonts w:ascii="Roboto" w:hAnsi="Roboto"/>
          <w:sz w:val="20"/>
          <w:szCs w:val="20"/>
        </w:rPr>
        <w:t xml:space="preserve">participate in the </w:t>
      </w:r>
      <w:r w:rsidRPr="004F576F">
        <w:rPr>
          <w:rFonts w:ascii="Roboto" w:hAnsi="Roboto"/>
          <w:sz w:val="20"/>
          <w:szCs w:val="20"/>
        </w:rPr>
        <w:t>vote, to vote in support of the resolution.  For the avoidance of doubt, this does not mean 75% of all Adult Registered Members, just those who participate in the voting process.</w:t>
      </w:r>
    </w:p>
    <w:p w14:paraId="4983F7AB" w14:textId="77777777" w:rsidR="001A355D" w:rsidRDefault="001A355D" w:rsidP="003B417B">
      <w:pPr>
        <w:jc w:val="both"/>
        <w:rPr>
          <w:rFonts w:ascii="Roboto" w:hAnsi="Roboto"/>
          <w:sz w:val="20"/>
          <w:szCs w:val="20"/>
        </w:rPr>
      </w:pPr>
    </w:p>
    <w:p w14:paraId="1202D00E" w14:textId="35ED8977" w:rsidR="008133F7" w:rsidRPr="003F1F2D" w:rsidRDefault="0018172D" w:rsidP="003F1F2D">
      <w:pPr>
        <w:jc w:val="both"/>
        <w:rPr>
          <w:rFonts w:ascii="Roboto" w:hAnsi="Roboto"/>
          <w:sz w:val="20"/>
          <w:szCs w:val="20"/>
        </w:rPr>
      </w:pPr>
      <w:r>
        <w:rPr>
          <w:rFonts w:ascii="Roboto" w:hAnsi="Roboto"/>
          <w:sz w:val="20"/>
          <w:szCs w:val="20"/>
        </w:rPr>
        <w:t xml:space="preserve">Voting will occur </w:t>
      </w:r>
      <w:r w:rsidR="00D23769">
        <w:rPr>
          <w:rFonts w:ascii="Roboto" w:hAnsi="Roboto"/>
          <w:sz w:val="20"/>
          <w:szCs w:val="20"/>
        </w:rPr>
        <w:t xml:space="preserve">through </w:t>
      </w:r>
      <w:r w:rsidR="003F1F2D">
        <w:rPr>
          <w:rFonts w:ascii="Roboto" w:hAnsi="Roboto"/>
          <w:sz w:val="20"/>
          <w:szCs w:val="20"/>
        </w:rPr>
        <w:t xml:space="preserve">Voting Papers </w:t>
      </w:r>
      <w:r w:rsidR="00D23769">
        <w:rPr>
          <w:rFonts w:ascii="Roboto" w:hAnsi="Roboto"/>
          <w:sz w:val="20"/>
          <w:szCs w:val="20"/>
        </w:rPr>
        <w:t xml:space="preserve">which </w:t>
      </w:r>
      <w:r w:rsidR="003F1F2D">
        <w:rPr>
          <w:rFonts w:ascii="Roboto" w:hAnsi="Roboto"/>
          <w:sz w:val="20"/>
          <w:szCs w:val="20"/>
        </w:rPr>
        <w:t>will be provided on the day of the Special General Meeting.  If you would like to receive a Voting Paper in advance of the Special General Meeting</w:t>
      </w:r>
      <w:r w:rsidR="001A355D">
        <w:rPr>
          <w:rFonts w:ascii="Roboto" w:hAnsi="Roboto"/>
          <w:sz w:val="20"/>
          <w:szCs w:val="20"/>
        </w:rPr>
        <w:t xml:space="preserve"> and wish to submit a postal vote</w:t>
      </w:r>
      <w:r w:rsidR="003F1F2D">
        <w:rPr>
          <w:rFonts w:ascii="Roboto" w:hAnsi="Roboto"/>
          <w:sz w:val="20"/>
          <w:szCs w:val="20"/>
        </w:rPr>
        <w:t>, please let</w:t>
      </w:r>
      <w:r w:rsidR="001A355D">
        <w:rPr>
          <w:rFonts w:ascii="Roboto" w:hAnsi="Roboto"/>
          <w:sz w:val="20"/>
          <w:szCs w:val="20"/>
        </w:rPr>
        <w:t xml:space="preserve"> the Rūnanga</w:t>
      </w:r>
      <w:r w:rsidR="003F1F2D">
        <w:rPr>
          <w:rFonts w:ascii="Roboto" w:hAnsi="Roboto"/>
          <w:sz w:val="20"/>
          <w:szCs w:val="20"/>
        </w:rPr>
        <w:t xml:space="preserve"> know and one will be provided. </w:t>
      </w:r>
      <w:r w:rsidR="001A355D">
        <w:rPr>
          <w:rFonts w:ascii="Roboto" w:hAnsi="Roboto"/>
          <w:sz w:val="20"/>
          <w:szCs w:val="20"/>
        </w:rPr>
        <w:t xml:space="preserve"> </w:t>
      </w:r>
      <w:r w:rsidR="003F1F2D">
        <w:rPr>
          <w:rFonts w:ascii="Roboto" w:hAnsi="Roboto"/>
          <w:sz w:val="20"/>
          <w:szCs w:val="20"/>
        </w:rPr>
        <w:t xml:space="preserve">In order for </w:t>
      </w:r>
      <w:r w:rsidR="001A355D">
        <w:rPr>
          <w:rFonts w:ascii="Roboto" w:hAnsi="Roboto"/>
          <w:sz w:val="20"/>
          <w:szCs w:val="20"/>
        </w:rPr>
        <w:t>your postal</w:t>
      </w:r>
      <w:r w:rsidR="003F1F2D">
        <w:rPr>
          <w:rFonts w:ascii="Roboto" w:hAnsi="Roboto"/>
          <w:sz w:val="20"/>
          <w:szCs w:val="20"/>
        </w:rPr>
        <w:t xml:space="preserve"> vote to be counted, </w:t>
      </w:r>
      <w:r w:rsidR="001A355D">
        <w:rPr>
          <w:rFonts w:ascii="Roboto" w:hAnsi="Roboto"/>
          <w:sz w:val="20"/>
          <w:szCs w:val="20"/>
        </w:rPr>
        <w:t xml:space="preserve">your properly completed Voting Paper </w:t>
      </w:r>
      <w:r w:rsidR="003F1F2D">
        <w:rPr>
          <w:rFonts w:ascii="Roboto" w:hAnsi="Roboto"/>
          <w:sz w:val="20"/>
          <w:szCs w:val="20"/>
        </w:rPr>
        <w:t xml:space="preserve">will need to be </w:t>
      </w:r>
      <w:r w:rsidR="001A355D">
        <w:rPr>
          <w:rFonts w:ascii="Roboto" w:hAnsi="Roboto"/>
          <w:sz w:val="20"/>
          <w:szCs w:val="20"/>
        </w:rPr>
        <w:t xml:space="preserve">received by the Rūnanga, </w:t>
      </w:r>
      <w:r w:rsidR="003F1F2D">
        <w:rPr>
          <w:rFonts w:ascii="Roboto" w:hAnsi="Roboto"/>
          <w:sz w:val="20"/>
          <w:szCs w:val="20"/>
        </w:rPr>
        <w:t xml:space="preserve">no later than </w:t>
      </w:r>
      <w:r w:rsidR="003F1F2D" w:rsidRPr="003F1F2D">
        <w:rPr>
          <w:rFonts w:ascii="Roboto" w:hAnsi="Roboto"/>
          <w:b/>
          <w:bCs/>
          <w:sz w:val="20"/>
          <w:szCs w:val="20"/>
        </w:rPr>
        <w:t xml:space="preserve">5pm on </w:t>
      </w:r>
      <w:r w:rsidR="001A355D">
        <w:rPr>
          <w:rFonts w:ascii="Roboto" w:hAnsi="Roboto"/>
          <w:b/>
          <w:bCs/>
          <w:sz w:val="20"/>
          <w:szCs w:val="20"/>
        </w:rPr>
        <w:t xml:space="preserve">Friday </w:t>
      </w:r>
      <w:r w:rsidR="003F1F2D" w:rsidRPr="003F1F2D">
        <w:rPr>
          <w:rFonts w:ascii="Roboto" w:hAnsi="Roboto"/>
          <w:b/>
          <w:bCs/>
          <w:sz w:val="20"/>
          <w:szCs w:val="20"/>
        </w:rPr>
        <w:t>2 October 2026</w:t>
      </w:r>
      <w:r w:rsidR="003F1F2D">
        <w:rPr>
          <w:rFonts w:ascii="Roboto" w:hAnsi="Roboto"/>
          <w:sz w:val="20"/>
          <w:szCs w:val="20"/>
        </w:rPr>
        <w:t>.</w:t>
      </w:r>
    </w:p>
    <w:p w14:paraId="65F6831E" w14:textId="3AD7B0FA" w:rsidR="00D02A46" w:rsidRPr="004F576F" w:rsidRDefault="00D02A46" w:rsidP="003B417B">
      <w:pPr>
        <w:jc w:val="both"/>
        <w:rPr>
          <w:rFonts w:ascii="Roboto" w:hAnsi="Roboto"/>
          <w:b/>
          <w:bCs/>
          <w:sz w:val="20"/>
          <w:szCs w:val="20"/>
        </w:rPr>
      </w:pPr>
      <w:r w:rsidRPr="004F576F">
        <w:rPr>
          <w:rFonts w:ascii="Roboto" w:hAnsi="Roboto"/>
          <w:b/>
          <w:bCs/>
          <w:sz w:val="20"/>
          <w:szCs w:val="20"/>
        </w:rPr>
        <w:lastRenderedPageBreak/>
        <w:t>Special Resolution</w:t>
      </w:r>
    </w:p>
    <w:p w14:paraId="3D10FF40" w14:textId="77777777" w:rsidR="00D02A46" w:rsidRPr="004F576F" w:rsidRDefault="00D02A46" w:rsidP="003B417B">
      <w:pPr>
        <w:jc w:val="both"/>
        <w:rPr>
          <w:rFonts w:ascii="Roboto" w:hAnsi="Roboto"/>
          <w:sz w:val="20"/>
          <w:szCs w:val="20"/>
          <w:lang w:val="en-US"/>
        </w:rPr>
      </w:pPr>
      <w:r w:rsidRPr="004F576F">
        <w:rPr>
          <w:rFonts w:ascii="Roboto" w:hAnsi="Roboto"/>
          <w:sz w:val="20"/>
          <w:szCs w:val="20"/>
          <w:lang w:val="en-US"/>
        </w:rPr>
        <w:t>The Special Resolution you are being asked to vote on is:</w:t>
      </w:r>
    </w:p>
    <w:p w14:paraId="501CFC90" w14:textId="2863603E" w:rsidR="00D02A46" w:rsidRPr="004F576F" w:rsidRDefault="00D02A46" w:rsidP="003B417B">
      <w:pPr>
        <w:jc w:val="both"/>
        <w:rPr>
          <w:rFonts w:ascii="Roboto" w:hAnsi="Roboto"/>
          <w:b/>
          <w:bCs/>
          <w:sz w:val="20"/>
          <w:szCs w:val="20"/>
        </w:rPr>
      </w:pPr>
      <w:r w:rsidRPr="004F576F">
        <w:rPr>
          <w:rFonts w:ascii="Roboto" w:hAnsi="Roboto"/>
          <w:b/>
          <w:bCs/>
          <w:i/>
          <w:iCs/>
          <w:sz w:val="20"/>
          <w:szCs w:val="20"/>
        </w:rPr>
        <w:t xml:space="preserve">“That the Adult Registered Members of </w:t>
      </w:r>
      <w:r w:rsidR="004F576F">
        <w:rPr>
          <w:rFonts w:ascii="Roboto" w:hAnsi="Roboto"/>
          <w:b/>
          <w:bCs/>
          <w:i/>
          <w:iCs/>
          <w:sz w:val="20"/>
          <w:szCs w:val="20"/>
        </w:rPr>
        <w:t>Te Rūnanga o Te Rarawa</w:t>
      </w:r>
      <w:r w:rsidRPr="004F576F">
        <w:rPr>
          <w:rFonts w:ascii="Roboto" w:hAnsi="Roboto"/>
          <w:b/>
          <w:bCs/>
          <w:i/>
          <w:iCs/>
          <w:sz w:val="20"/>
          <w:szCs w:val="20"/>
        </w:rPr>
        <w:t xml:space="preserve"> resolve to accept the proposed amendments to the </w:t>
      </w:r>
      <w:r w:rsidR="004F576F">
        <w:rPr>
          <w:rFonts w:ascii="Roboto" w:hAnsi="Roboto"/>
          <w:b/>
          <w:bCs/>
          <w:i/>
          <w:iCs/>
          <w:sz w:val="20"/>
          <w:szCs w:val="20"/>
        </w:rPr>
        <w:t>Te Rūnanga o Te Rarawa</w:t>
      </w:r>
      <w:r w:rsidR="00364896" w:rsidRPr="004F576F">
        <w:rPr>
          <w:rFonts w:ascii="Roboto" w:hAnsi="Roboto"/>
          <w:b/>
          <w:bCs/>
          <w:i/>
          <w:iCs/>
          <w:sz w:val="20"/>
          <w:szCs w:val="20"/>
        </w:rPr>
        <w:t xml:space="preserve"> Trust Dee</w:t>
      </w:r>
      <w:r w:rsidRPr="004F576F">
        <w:rPr>
          <w:rFonts w:ascii="Roboto" w:hAnsi="Roboto"/>
          <w:b/>
          <w:bCs/>
          <w:i/>
          <w:iCs/>
          <w:sz w:val="20"/>
          <w:szCs w:val="20"/>
        </w:rPr>
        <w:t xml:space="preserve">d as set out in the </w:t>
      </w:r>
      <w:r w:rsidR="00FA4A5A" w:rsidRPr="004F576F">
        <w:rPr>
          <w:rFonts w:ascii="Roboto" w:hAnsi="Roboto"/>
          <w:b/>
          <w:bCs/>
          <w:i/>
          <w:iCs/>
          <w:sz w:val="20"/>
          <w:szCs w:val="20"/>
        </w:rPr>
        <w:t>Information Sheet</w:t>
      </w:r>
      <w:r w:rsidRPr="004F576F">
        <w:rPr>
          <w:rFonts w:ascii="Roboto" w:hAnsi="Roboto"/>
          <w:b/>
          <w:bCs/>
          <w:i/>
          <w:iCs/>
          <w:sz w:val="20"/>
          <w:szCs w:val="20"/>
        </w:rPr>
        <w:t xml:space="preserve"> and as tabled and discussed at the</w:t>
      </w:r>
      <w:r w:rsidR="008133F7">
        <w:rPr>
          <w:rFonts w:ascii="Roboto" w:hAnsi="Roboto"/>
          <w:b/>
          <w:bCs/>
          <w:i/>
          <w:iCs/>
          <w:sz w:val="20"/>
          <w:szCs w:val="20"/>
        </w:rPr>
        <w:t xml:space="preserve"> Special </w:t>
      </w:r>
      <w:r w:rsidRPr="004F576F">
        <w:rPr>
          <w:rFonts w:ascii="Roboto" w:hAnsi="Roboto"/>
          <w:b/>
          <w:bCs/>
          <w:i/>
          <w:iCs/>
          <w:sz w:val="20"/>
          <w:szCs w:val="20"/>
        </w:rPr>
        <w:t>General Meeting</w:t>
      </w:r>
      <w:r w:rsidR="00FA4A5A" w:rsidRPr="004F576F">
        <w:rPr>
          <w:rFonts w:ascii="Roboto" w:hAnsi="Roboto"/>
          <w:b/>
          <w:bCs/>
          <w:i/>
          <w:iCs/>
          <w:sz w:val="20"/>
          <w:szCs w:val="20"/>
        </w:rPr>
        <w:t xml:space="preserve"> held on </w:t>
      </w:r>
      <w:r w:rsidR="003F1F2D">
        <w:rPr>
          <w:rFonts w:ascii="Roboto" w:hAnsi="Roboto"/>
          <w:b/>
          <w:bCs/>
          <w:i/>
          <w:iCs/>
          <w:sz w:val="20"/>
          <w:szCs w:val="20"/>
        </w:rPr>
        <w:t>3 October 2026</w:t>
      </w:r>
      <w:r w:rsidR="00357A09" w:rsidRPr="004F576F">
        <w:rPr>
          <w:rFonts w:ascii="Roboto" w:hAnsi="Roboto"/>
          <w:b/>
          <w:bCs/>
          <w:i/>
          <w:iCs/>
          <w:sz w:val="20"/>
          <w:szCs w:val="20"/>
        </w:rPr>
        <w:t xml:space="preserve"> to take effect </w:t>
      </w:r>
      <w:r w:rsidR="004F576F">
        <w:rPr>
          <w:rFonts w:ascii="Roboto" w:hAnsi="Roboto"/>
          <w:b/>
          <w:bCs/>
          <w:i/>
          <w:iCs/>
          <w:sz w:val="20"/>
          <w:szCs w:val="20"/>
        </w:rPr>
        <w:t>immediately.”</w:t>
      </w:r>
    </w:p>
    <w:p w14:paraId="0311F0A4" w14:textId="77777777" w:rsidR="00D02A46" w:rsidRPr="004F576F" w:rsidRDefault="00D02A46" w:rsidP="003B417B">
      <w:pPr>
        <w:jc w:val="both"/>
        <w:rPr>
          <w:rFonts w:ascii="Roboto" w:hAnsi="Roboto"/>
          <w:sz w:val="20"/>
          <w:szCs w:val="20"/>
        </w:rPr>
      </w:pPr>
    </w:p>
    <w:p w14:paraId="34705E1E" w14:textId="77777777" w:rsidR="008A6224" w:rsidRPr="004F576F" w:rsidRDefault="008A6224" w:rsidP="003B417B">
      <w:pPr>
        <w:rPr>
          <w:rFonts w:ascii="Roboto" w:hAnsi="Roboto"/>
          <w:sz w:val="20"/>
          <w:szCs w:val="20"/>
        </w:rPr>
      </w:pPr>
    </w:p>
    <w:sectPr w:rsidR="008A6224" w:rsidRPr="004F576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2C865" w14:textId="77777777" w:rsidR="00F424D6" w:rsidRDefault="00F424D6" w:rsidP="00F424D6">
      <w:pPr>
        <w:spacing w:after="0" w:line="240" w:lineRule="auto"/>
      </w:pPr>
      <w:r>
        <w:separator/>
      </w:r>
    </w:p>
  </w:endnote>
  <w:endnote w:type="continuationSeparator" w:id="0">
    <w:p w14:paraId="5F976F13" w14:textId="77777777" w:rsidR="00F424D6" w:rsidRDefault="00F424D6" w:rsidP="00F42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1114B" w14:textId="77777777" w:rsidR="00F424D6" w:rsidRDefault="00F424D6" w:rsidP="00F424D6">
      <w:pPr>
        <w:spacing w:after="0" w:line="240" w:lineRule="auto"/>
      </w:pPr>
      <w:r>
        <w:separator/>
      </w:r>
    </w:p>
  </w:footnote>
  <w:footnote w:type="continuationSeparator" w:id="0">
    <w:p w14:paraId="28B2D0E4" w14:textId="77777777" w:rsidR="00F424D6" w:rsidRDefault="00F424D6" w:rsidP="00F424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CE4C2" w14:textId="43D3809D" w:rsidR="00F424D6" w:rsidRDefault="00F424D6">
    <w:pPr>
      <w:pStyle w:val="Header"/>
    </w:pPr>
    <w:r>
      <w:tab/>
    </w:r>
    <w:r>
      <w:tab/>
    </w:r>
    <w:r w:rsidR="004F576F">
      <w:rPr>
        <w:noProof/>
      </w:rPr>
      <w:drawing>
        <wp:inline distT="0" distB="0" distL="0" distR="0" wp14:anchorId="23F9E080" wp14:editId="442663B2">
          <wp:extent cx="2012950" cy="955675"/>
          <wp:effectExtent l="0" t="0" r="6350" b="0"/>
          <wp:docPr id="1703534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534024"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12950" cy="9556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2588"/>
    <w:multiLevelType w:val="hybridMultilevel"/>
    <w:tmpl w:val="2D44EC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3917A8F"/>
    <w:multiLevelType w:val="hybridMultilevel"/>
    <w:tmpl w:val="9C6C59D2"/>
    <w:lvl w:ilvl="0" w:tplc="1EA6481A">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3C00BDA"/>
    <w:multiLevelType w:val="hybridMultilevel"/>
    <w:tmpl w:val="DFEE3C74"/>
    <w:lvl w:ilvl="0" w:tplc="C0922F02">
      <w:start w:val="1"/>
      <w:numFmt w:val="lowerLetter"/>
      <w:lvlText w:val="(%1)"/>
      <w:lvlJc w:val="left"/>
      <w:pPr>
        <w:ind w:left="927"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9AA7C6D"/>
    <w:multiLevelType w:val="hybridMultilevel"/>
    <w:tmpl w:val="44A84E4E"/>
    <w:lvl w:ilvl="0" w:tplc="8446EB7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0AE2409B"/>
    <w:multiLevelType w:val="multilevel"/>
    <w:tmpl w:val="87622544"/>
    <w:lvl w:ilvl="0">
      <w:start w:val="4"/>
      <w:numFmt w:val="decimal"/>
      <w:lvlText w:val="%1"/>
      <w:lvlJc w:val="left"/>
      <w:pPr>
        <w:ind w:left="360" w:hanging="360"/>
      </w:pPr>
      <w:rPr>
        <w:rFonts w:hint="default"/>
        <w:w w:val="105"/>
      </w:rPr>
    </w:lvl>
    <w:lvl w:ilvl="1">
      <w:start w:val="1"/>
      <w:numFmt w:val="decimal"/>
      <w:lvlText w:val="%1.%2"/>
      <w:lvlJc w:val="left"/>
      <w:pPr>
        <w:ind w:left="360" w:hanging="360"/>
      </w:pPr>
      <w:rPr>
        <w:rFonts w:hint="default"/>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5" w15:restartNumberingAfterBreak="0">
    <w:nsid w:val="0B737437"/>
    <w:multiLevelType w:val="hybridMultilevel"/>
    <w:tmpl w:val="EE6E8E06"/>
    <w:lvl w:ilvl="0" w:tplc="8446EB7C">
      <w:start w:val="2"/>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0DA63B5D"/>
    <w:multiLevelType w:val="hybridMultilevel"/>
    <w:tmpl w:val="5DF8657E"/>
    <w:lvl w:ilvl="0" w:tplc="50E2789A">
      <w:start w:val="2"/>
      <w:numFmt w:val="lowerLetter"/>
      <w:lvlText w:val="(%1)"/>
      <w:lvlJc w:val="left"/>
      <w:pPr>
        <w:ind w:left="927"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55818C6"/>
    <w:multiLevelType w:val="multilevel"/>
    <w:tmpl w:val="22300A0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CF4649"/>
    <w:multiLevelType w:val="hybridMultilevel"/>
    <w:tmpl w:val="CB6EF6F0"/>
    <w:lvl w:ilvl="0" w:tplc="FAE6DC24">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1B3E601C"/>
    <w:multiLevelType w:val="hybridMultilevel"/>
    <w:tmpl w:val="DBF83136"/>
    <w:lvl w:ilvl="0" w:tplc="9DFE83B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1C702967"/>
    <w:multiLevelType w:val="multilevel"/>
    <w:tmpl w:val="2E086F2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D63777"/>
    <w:multiLevelType w:val="hybridMultilevel"/>
    <w:tmpl w:val="943427D0"/>
    <w:lvl w:ilvl="0" w:tplc="430EEF22">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2" w15:restartNumberingAfterBreak="0">
    <w:nsid w:val="22E31D50"/>
    <w:multiLevelType w:val="multilevel"/>
    <w:tmpl w:val="1D3830D2"/>
    <w:lvl w:ilvl="0">
      <w:start w:val="1"/>
      <w:numFmt w:val="decimal"/>
      <w:lvlText w:val="%1"/>
      <w:lvlJc w:val="left"/>
      <w:pPr>
        <w:tabs>
          <w:tab w:val="num" w:pos="709"/>
        </w:tabs>
        <w:ind w:left="709" w:hanging="709"/>
      </w:pPr>
    </w:lvl>
    <w:lvl w:ilvl="1">
      <w:start w:val="1"/>
      <w:numFmt w:val="decimal"/>
      <w:lvlText w:val="%1.%2"/>
      <w:lvlJc w:val="left"/>
      <w:pPr>
        <w:tabs>
          <w:tab w:val="num" w:pos="709"/>
        </w:tabs>
        <w:ind w:left="709" w:hanging="709"/>
      </w:pPr>
      <w:rPr>
        <w:b w:val="0"/>
        <w:i w:val="0"/>
      </w:rPr>
    </w:lvl>
    <w:lvl w:ilvl="2">
      <w:start w:val="1"/>
      <w:numFmt w:val="lowerLetter"/>
      <w:lvlText w:val="%3"/>
      <w:lvlJc w:val="left"/>
      <w:pPr>
        <w:tabs>
          <w:tab w:val="num" w:pos="708"/>
        </w:tabs>
        <w:ind w:left="708" w:hanging="425"/>
      </w:pPr>
      <w:rPr>
        <w:b w:val="0"/>
      </w:rPr>
    </w:lvl>
    <w:lvl w:ilvl="3">
      <w:start w:val="1"/>
      <w:numFmt w:val="lowerRoman"/>
      <w:lvlText w:val="%4"/>
      <w:lvlJc w:val="left"/>
      <w:pPr>
        <w:tabs>
          <w:tab w:val="num" w:pos="1559"/>
        </w:tabs>
        <w:ind w:left="1559" w:hanging="425"/>
      </w:pPr>
    </w:lvl>
    <w:lvl w:ilvl="4">
      <w:start w:val="1"/>
      <w:numFmt w:val="upperLetter"/>
      <w:lvlText w:val="%5"/>
      <w:lvlJc w:val="left"/>
      <w:pPr>
        <w:tabs>
          <w:tab w:val="num" w:pos="1985"/>
        </w:tabs>
        <w:ind w:left="1985" w:hanging="426"/>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239B2E12"/>
    <w:multiLevelType w:val="multilevel"/>
    <w:tmpl w:val="BA12ECC4"/>
    <w:lvl w:ilvl="0">
      <w:start w:val="1"/>
      <w:numFmt w:val="decimal"/>
      <w:pStyle w:val="Numberedpara-level1"/>
      <w:lvlText w:val="%1."/>
      <w:lvlJc w:val="left"/>
      <w:pPr>
        <w:ind w:left="1581" w:hanging="681"/>
        <w:jc w:val="right"/>
      </w:pPr>
      <w:rPr>
        <w:rFonts w:hint="default"/>
        <w:w w:val="104"/>
        <w:lang w:val="en-US" w:eastAsia="en-US" w:bidi="ar-SA"/>
      </w:rPr>
    </w:lvl>
    <w:lvl w:ilvl="1">
      <w:start w:val="1"/>
      <w:numFmt w:val="decimal"/>
      <w:pStyle w:val="Numberedpara-level2"/>
      <w:lvlText w:val="%1.%2"/>
      <w:lvlJc w:val="left"/>
      <w:pPr>
        <w:ind w:left="680" w:hanging="680"/>
      </w:pPr>
      <w:rPr>
        <w:rFonts w:asciiTheme="minorHAnsi" w:hAnsiTheme="minorHAnsi" w:cstheme="minorHAnsi" w:hint="default"/>
        <w:w w:val="105"/>
        <w:sz w:val="22"/>
        <w:szCs w:val="22"/>
        <w:lang w:val="en-US" w:eastAsia="en-US" w:bidi="ar-SA"/>
      </w:rPr>
    </w:lvl>
    <w:lvl w:ilvl="2">
      <w:start w:val="1"/>
      <w:numFmt w:val="lowerLetter"/>
      <w:lvlText w:val="(%3)"/>
      <w:lvlJc w:val="left"/>
      <w:pPr>
        <w:ind w:left="2023" w:hanging="680"/>
      </w:pPr>
      <w:rPr>
        <w:rFonts w:ascii="Arial" w:eastAsia="Arial" w:hAnsi="Arial" w:cs="Arial" w:hint="default"/>
        <w:b w:val="0"/>
        <w:bCs w:val="0"/>
        <w:i w:val="0"/>
        <w:iCs w:val="0"/>
        <w:spacing w:val="-1"/>
        <w:w w:val="99"/>
        <w:sz w:val="16"/>
        <w:szCs w:val="16"/>
        <w:lang w:val="en-US" w:eastAsia="en-US" w:bidi="ar-SA"/>
      </w:rPr>
    </w:lvl>
    <w:lvl w:ilvl="3">
      <w:start w:val="1"/>
      <w:numFmt w:val="lowerRoman"/>
      <w:lvlText w:val="(%4)"/>
      <w:lvlJc w:val="left"/>
      <w:pPr>
        <w:ind w:left="2372" w:hanging="452"/>
      </w:pPr>
      <w:rPr>
        <w:rFonts w:hint="default"/>
        <w:spacing w:val="-1"/>
        <w:w w:val="100"/>
        <w:lang w:val="en-US" w:eastAsia="en-US" w:bidi="ar-SA"/>
      </w:rPr>
    </w:lvl>
    <w:lvl w:ilvl="4">
      <w:start w:val="1"/>
      <w:numFmt w:val="upperLetter"/>
      <w:lvlText w:val="(%5)"/>
      <w:lvlJc w:val="left"/>
      <w:pPr>
        <w:ind w:left="2853" w:hanging="452"/>
      </w:pPr>
      <w:rPr>
        <w:rFonts w:asciiTheme="minorHAnsi" w:eastAsia="Arial" w:hAnsiTheme="minorHAnsi" w:cstheme="minorHAnsi" w:hint="default"/>
        <w:b w:val="0"/>
        <w:bCs w:val="0"/>
        <w:i w:val="0"/>
        <w:iCs w:val="0"/>
        <w:spacing w:val="-1"/>
        <w:w w:val="93"/>
        <w:sz w:val="22"/>
        <w:szCs w:val="22"/>
        <w:lang w:val="en-US" w:eastAsia="en-US" w:bidi="ar-SA"/>
      </w:rPr>
    </w:lvl>
    <w:lvl w:ilvl="5">
      <w:numFmt w:val="bullet"/>
      <w:lvlText w:val="•"/>
      <w:lvlJc w:val="left"/>
      <w:pPr>
        <w:ind w:left="1920" w:hanging="452"/>
      </w:pPr>
      <w:rPr>
        <w:rFonts w:hint="default"/>
        <w:lang w:val="en-US" w:eastAsia="en-US" w:bidi="ar-SA"/>
      </w:rPr>
    </w:lvl>
    <w:lvl w:ilvl="6">
      <w:numFmt w:val="bullet"/>
      <w:lvlText w:val="•"/>
      <w:lvlJc w:val="left"/>
      <w:pPr>
        <w:ind w:left="1940" w:hanging="452"/>
      </w:pPr>
      <w:rPr>
        <w:rFonts w:hint="default"/>
        <w:lang w:val="en-US" w:eastAsia="en-US" w:bidi="ar-SA"/>
      </w:rPr>
    </w:lvl>
    <w:lvl w:ilvl="7">
      <w:numFmt w:val="bullet"/>
      <w:lvlText w:val="•"/>
      <w:lvlJc w:val="left"/>
      <w:pPr>
        <w:ind w:left="1960" w:hanging="452"/>
      </w:pPr>
      <w:rPr>
        <w:rFonts w:hint="default"/>
        <w:lang w:val="en-US" w:eastAsia="en-US" w:bidi="ar-SA"/>
      </w:rPr>
    </w:lvl>
    <w:lvl w:ilvl="8">
      <w:numFmt w:val="bullet"/>
      <w:lvlText w:val="•"/>
      <w:lvlJc w:val="left"/>
      <w:pPr>
        <w:ind w:left="1980" w:hanging="452"/>
      </w:pPr>
      <w:rPr>
        <w:rFonts w:hint="default"/>
        <w:lang w:val="en-US" w:eastAsia="en-US" w:bidi="ar-SA"/>
      </w:rPr>
    </w:lvl>
  </w:abstractNum>
  <w:abstractNum w:abstractNumId="14" w15:restartNumberingAfterBreak="0">
    <w:nsid w:val="266E0ED7"/>
    <w:multiLevelType w:val="hybridMultilevel"/>
    <w:tmpl w:val="2EB897F0"/>
    <w:lvl w:ilvl="0" w:tplc="5A281342">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5" w15:restartNumberingAfterBreak="0">
    <w:nsid w:val="288B1CD4"/>
    <w:multiLevelType w:val="hybridMultilevel"/>
    <w:tmpl w:val="512A3F56"/>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6" w15:restartNumberingAfterBreak="0">
    <w:nsid w:val="29362CCF"/>
    <w:multiLevelType w:val="multilevel"/>
    <w:tmpl w:val="65C8104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307934"/>
    <w:multiLevelType w:val="multilevel"/>
    <w:tmpl w:val="202ECD4A"/>
    <w:styleLink w:val="Style2"/>
    <w:lvl w:ilvl="0">
      <w:start w:val="1"/>
      <w:numFmt w:val="lowerLetter"/>
      <w:pStyle w:val="Numberedpara-subpara1"/>
      <w:lvlText w:val="(%1)"/>
      <w:lvlJc w:val="left"/>
      <w:pPr>
        <w:ind w:left="3600" w:hanging="567"/>
      </w:pPr>
      <w:rPr>
        <w:rFonts w:asciiTheme="minorHAnsi" w:hAnsiTheme="minorHAnsi" w:cstheme="minorHAnsi" w:hint="default"/>
        <w:b w:val="0"/>
        <w:bCs/>
        <w:sz w:val="22"/>
        <w:szCs w:val="22"/>
      </w:rPr>
    </w:lvl>
    <w:lvl w:ilvl="1">
      <w:start w:val="1"/>
      <w:numFmt w:val="lowerRoman"/>
      <w:lvlText w:val="%2."/>
      <w:lvlJc w:val="left"/>
      <w:pPr>
        <w:ind w:left="4925"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lowerRoman"/>
      <w:lvlText w:val="%3."/>
      <w:lvlJc w:val="right"/>
      <w:pPr>
        <w:ind w:left="5645" w:hanging="180"/>
      </w:pPr>
      <w:rPr>
        <w:rFonts w:hint="default"/>
      </w:rPr>
    </w:lvl>
    <w:lvl w:ilvl="3">
      <w:start w:val="1"/>
      <w:numFmt w:val="decimal"/>
      <w:lvlText w:val="%4."/>
      <w:lvlJc w:val="left"/>
      <w:pPr>
        <w:ind w:left="6365" w:hanging="360"/>
      </w:pPr>
      <w:rPr>
        <w:rFonts w:hint="default"/>
      </w:rPr>
    </w:lvl>
    <w:lvl w:ilvl="4">
      <w:start w:val="1"/>
      <w:numFmt w:val="lowerLetter"/>
      <w:lvlText w:val="%5."/>
      <w:lvlJc w:val="left"/>
      <w:pPr>
        <w:ind w:left="7085" w:hanging="360"/>
      </w:pPr>
      <w:rPr>
        <w:rFonts w:hint="default"/>
      </w:rPr>
    </w:lvl>
    <w:lvl w:ilvl="5">
      <w:start w:val="1"/>
      <w:numFmt w:val="lowerRoman"/>
      <w:lvlText w:val="%6."/>
      <w:lvlJc w:val="right"/>
      <w:pPr>
        <w:ind w:left="7805" w:hanging="180"/>
      </w:pPr>
      <w:rPr>
        <w:rFonts w:hint="default"/>
      </w:rPr>
    </w:lvl>
    <w:lvl w:ilvl="6">
      <w:start w:val="1"/>
      <w:numFmt w:val="decimal"/>
      <w:lvlText w:val="%7."/>
      <w:lvlJc w:val="left"/>
      <w:pPr>
        <w:ind w:left="8525" w:hanging="360"/>
      </w:pPr>
      <w:rPr>
        <w:rFonts w:hint="default"/>
      </w:rPr>
    </w:lvl>
    <w:lvl w:ilvl="7">
      <w:start w:val="1"/>
      <w:numFmt w:val="lowerLetter"/>
      <w:lvlText w:val="%8."/>
      <w:lvlJc w:val="left"/>
      <w:pPr>
        <w:ind w:left="9245" w:hanging="360"/>
      </w:pPr>
      <w:rPr>
        <w:rFonts w:hint="default"/>
      </w:rPr>
    </w:lvl>
    <w:lvl w:ilvl="8">
      <w:start w:val="1"/>
      <w:numFmt w:val="lowerRoman"/>
      <w:lvlText w:val="%9."/>
      <w:lvlJc w:val="right"/>
      <w:pPr>
        <w:ind w:left="9965" w:hanging="180"/>
      </w:pPr>
      <w:rPr>
        <w:rFonts w:hint="default"/>
      </w:rPr>
    </w:lvl>
  </w:abstractNum>
  <w:abstractNum w:abstractNumId="18" w15:restartNumberingAfterBreak="0">
    <w:nsid w:val="326A49EC"/>
    <w:multiLevelType w:val="multilevel"/>
    <w:tmpl w:val="408A5C46"/>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74D40B3"/>
    <w:multiLevelType w:val="multilevel"/>
    <w:tmpl w:val="9620DE4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8A41FED"/>
    <w:multiLevelType w:val="hybridMultilevel"/>
    <w:tmpl w:val="C33A3438"/>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2EE610F"/>
    <w:multiLevelType w:val="multilevel"/>
    <w:tmpl w:val="B4D007DE"/>
    <w:lvl w:ilvl="0">
      <w:start w:val="1"/>
      <w:numFmt w:val="lowerLetter"/>
      <w:lvlText w:val="(%1)"/>
      <w:lvlJc w:val="left"/>
      <w:pPr>
        <w:ind w:left="720" w:hanging="720"/>
      </w:pPr>
      <w:rPr>
        <w:rFonts w:ascii="Roboto" w:eastAsiaTheme="minorHAnsi" w:hAnsi="Roboto" w:cstheme="minorBidi" w:hint="default"/>
        <w:b w:val="0"/>
        <w:i w:val="0"/>
        <w:color w:val="auto"/>
        <w:spacing w:val="0"/>
        <w:sz w:val="20"/>
        <w:szCs w:val="20"/>
      </w:rPr>
    </w:lvl>
    <w:lvl w:ilvl="1">
      <w:start w:val="1"/>
      <w:numFmt w:val="lowerLetter"/>
      <w:lvlText w:val="(%2)"/>
      <w:lvlJc w:val="left"/>
      <w:pPr>
        <w:ind w:left="1080" w:hanging="360"/>
      </w:pPr>
      <w:rPr>
        <w:rFonts w:hint="default"/>
        <w:b w:val="0"/>
        <w:bCs w:val="0"/>
        <w:sz w:val="20"/>
        <w:szCs w:val="20"/>
        <w:vertAlign w:val="baseline"/>
      </w:rPr>
    </w:lvl>
    <w:lvl w:ilvl="2">
      <w:start w:val="1"/>
      <w:numFmt w:val="lowerRoman"/>
      <w:lvlText w:val="(%3)"/>
      <w:lvlJc w:val="left"/>
      <w:pPr>
        <w:tabs>
          <w:tab w:val="num" w:pos="2160"/>
        </w:tabs>
        <w:ind w:left="2160" w:hanging="720"/>
      </w:pPr>
      <w:rPr>
        <w:rFonts w:ascii="Verdana" w:hAnsi="Verdana" w:hint="default"/>
        <w:b w:val="0"/>
        <w:bCs w:val="0"/>
        <w:sz w:val="18"/>
        <w:szCs w:val="18"/>
      </w:rPr>
    </w:lvl>
    <w:lvl w:ilvl="3">
      <w:start w:val="1"/>
      <w:numFmt w:val="bullet"/>
      <w:lvlText w:val=""/>
      <w:lvlJc w:val="left"/>
      <w:pPr>
        <w:ind w:left="2727" w:hanging="56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8F0550D"/>
    <w:multiLevelType w:val="hybridMultilevel"/>
    <w:tmpl w:val="B66C052C"/>
    <w:lvl w:ilvl="0" w:tplc="8446EB7C">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49517BC0"/>
    <w:multiLevelType w:val="hybridMultilevel"/>
    <w:tmpl w:val="25824742"/>
    <w:lvl w:ilvl="0" w:tplc="8F1206CA">
      <w:start w:val="1"/>
      <w:numFmt w:val="bullet"/>
      <w:lvlText w:val="•"/>
      <w:lvlJc w:val="left"/>
      <w:pPr>
        <w:tabs>
          <w:tab w:val="num" w:pos="360"/>
        </w:tabs>
        <w:ind w:left="360" w:hanging="360"/>
      </w:pPr>
      <w:rPr>
        <w:rFonts w:ascii="Times New Roman" w:hAnsi="Times New Roman" w:hint="default"/>
      </w:rPr>
    </w:lvl>
    <w:lvl w:ilvl="1" w:tplc="F172511A">
      <w:start w:val="1"/>
      <w:numFmt w:val="bullet"/>
      <w:lvlText w:val="•"/>
      <w:lvlJc w:val="left"/>
      <w:pPr>
        <w:tabs>
          <w:tab w:val="num" w:pos="1080"/>
        </w:tabs>
        <w:ind w:left="1080" w:hanging="360"/>
      </w:pPr>
      <w:rPr>
        <w:rFonts w:ascii="Times New Roman" w:hAnsi="Times New Roman" w:hint="default"/>
      </w:rPr>
    </w:lvl>
    <w:lvl w:ilvl="2" w:tplc="B90EC058">
      <w:start w:val="1"/>
      <w:numFmt w:val="bullet"/>
      <w:lvlText w:val="•"/>
      <w:lvlJc w:val="left"/>
      <w:pPr>
        <w:tabs>
          <w:tab w:val="num" w:pos="1800"/>
        </w:tabs>
        <w:ind w:left="1800" w:hanging="360"/>
      </w:pPr>
      <w:rPr>
        <w:rFonts w:ascii="Times New Roman" w:hAnsi="Times New Roman" w:hint="default"/>
      </w:rPr>
    </w:lvl>
    <w:lvl w:ilvl="3" w:tplc="76FAC4C0">
      <w:start w:val="1"/>
      <w:numFmt w:val="bullet"/>
      <w:lvlText w:val="•"/>
      <w:lvlJc w:val="left"/>
      <w:pPr>
        <w:tabs>
          <w:tab w:val="num" w:pos="2520"/>
        </w:tabs>
        <w:ind w:left="2520" w:hanging="360"/>
      </w:pPr>
      <w:rPr>
        <w:rFonts w:ascii="Times New Roman" w:hAnsi="Times New Roman" w:hint="default"/>
      </w:rPr>
    </w:lvl>
    <w:lvl w:ilvl="4" w:tplc="886AB4A2" w:tentative="1">
      <w:start w:val="1"/>
      <w:numFmt w:val="bullet"/>
      <w:lvlText w:val="•"/>
      <w:lvlJc w:val="left"/>
      <w:pPr>
        <w:tabs>
          <w:tab w:val="num" w:pos="3240"/>
        </w:tabs>
        <w:ind w:left="3240" w:hanging="360"/>
      </w:pPr>
      <w:rPr>
        <w:rFonts w:ascii="Times New Roman" w:hAnsi="Times New Roman" w:hint="default"/>
      </w:rPr>
    </w:lvl>
    <w:lvl w:ilvl="5" w:tplc="58984D0E" w:tentative="1">
      <w:start w:val="1"/>
      <w:numFmt w:val="bullet"/>
      <w:lvlText w:val="•"/>
      <w:lvlJc w:val="left"/>
      <w:pPr>
        <w:tabs>
          <w:tab w:val="num" w:pos="3960"/>
        </w:tabs>
        <w:ind w:left="3960" w:hanging="360"/>
      </w:pPr>
      <w:rPr>
        <w:rFonts w:ascii="Times New Roman" w:hAnsi="Times New Roman" w:hint="default"/>
      </w:rPr>
    </w:lvl>
    <w:lvl w:ilvl="6" w:tplc="6E4E38B8" w:tentative="1">
      <w:start w:val="1"/>
      <w:numFmt w:val="bullet"/>
      <w:lvlText w:val="•"/>
      <w:lvlJc w:val="left"/>
      <w:pPr>
        <w:tabs>
          <w:tab w:val="num" w:pos="4680"/>
        </w:tabs>
        <w:ind w:left="4680" w:hanging="360"/>
      </w:pPr>
      <w:rPr>
        <w:rFonts w:ascii="Times New Roman" w:hAnsi="Times New Roman" w:hint="default"/>
      </w:rPr>
    </w:lvl>
    <w:lvl w:ilvl="7" w:tplc="666EF724" w:tentative="1">
      <w:start w:val="1"/>
      <w:numFmt w:val="bullet"/>
      <w:lvlText w:val="•"/>
      <w:lvlJc w:val="left"/>
      <w:pPr>
        <w:tabs>
          <w:tab w:val="num" w:pos="5400"/>
        </w:tabs>
        <w:ind w:left="5400" w:hanging="360"/>
      </w:pPr>
      <w:rPr>
        <w:rFonts w:ascii="Times New Roman" w:hAnsi="Times New Roman" w:hint="default"/>
      </w:rPr>
    </w:lvl>
    <w:lvl w:ilvl="8" w:tplc="D2908190" w:tentative="1">
      <w:start w:val="1"/>
      <w:numFmt w:val="bullet"/>
      <w:lvlText w:val="•"/>
      <w:lvlJc w:val="left"/>
      <w:pPr>
        <w:tabs>
          <w:tab w:val="num" w:pos="6120"/>
        </w:tabs>
        <w:ind w:left="6120" w:hanging="360"/>
      </w:pPr>
      <w:rPr>
        <w:rFonts w:ascii="Times New Roman" w:hAnsi="Times New Roman" w:hint="default"/>
      </w:rPr>
    </w:lvl>
  </w:abstractNum>
  <w:abstractNum w:abstractNumId="24" w15:restartNumberingAfterBreak="0">
    <w:nsid w:val="4B1D678B"/>
    <w:multiLevelType w:val="multilevel"/>
    <w:tmpl w:val="0868BD10"/>
    <w:lvl w:ilvl="0">
      <w:start w:val="1"/>
      <w:numFmt w:val="decimal"/>
      <w:pStyle w:val="Outline1"/>
      <w:lvlText w:val="%1"/>
      <w:lvlJc w:val="left"/>
      <w:pPr>
        <w:tabs>
          <w:tab w:val="num" w:pos="709"/>
        </w:tabs>
        <w:ind w:left="709" w:hanging="709"/>
      </w:pPr>
      <w:rPr>
        <w:rFonts w:hint="default"/>
      </w:rPr>
    </w:lvl>
    <w:lvl w:ilvl="1">
      <w:start w:val="1"/>
      <w:numFmt w:val="decimal"/>
      <w:pStyle w:val="Outline2"/>
      <w:lvlText w:val="%1.%2"/>
      <w:lvlJc w:val="left"/>
      <w:pPr>
        <w:tabs>
          <w:tab w:val="num" w:pos="709"/>
        </w:tabs>
        <w:ind w:left="709" w:hanging="709"/>
      </w:pPr>
      <w:rPr>
        <w:rFonts w:hint="default"/>
        <w:b w:val="0"/>
        <w:i w:val="0"/>
      </w:rPr>
    </w:lvl>
    <w:lvl w:ilvl="2">
      <w:start w:val="1"/>
      <w:numFmt w:val="lowerLetter"/>
      <w:pStyle w:val="Outline3"/>
      <w:lvlText w:val="%3"/>
      <w:lvlJc w:val="left"/>
      <w:pPr>
        <w:tabs>
          <w:tab w:val="num" w:pos="1134"/>
        </w:tabs>
        <w:ind w:left="1134" w:hanging="425"/>
      </w:pPr>
      <w:rPr>
        <w:rFonts w:hint="default"/>
      </w:rPr>
    </w:lvl>
    <w:lvl w:ilvl="3">
      <w:start w:val="1"/>
      <w:numFmt w:val="lowerRoman"/>
      <w:pStyle w:val="Outline4"/>
      <w:lvlText w:val="%4"/>
      <w:lvlJc w:val="left"/>
      <w:pPr>
        <w:tabs>
          <w:tab w:val="num" w:pos="1559"/>
        </w:tabs>
        <w:ind w:left="1559" w:hanging="425"/>
      </w:pPr>
      <w:rPr>
        <w:rFonts w:hint="default"/>
      </w:rPr>
    </w:lvl>
    <w:lvl w:ilvl="4">
      <w:start w:val="1"/>
      <w:numFmt w:val="upperLetter"/>
      <w:pStyle w:val="Outline5"/>
      <w:lvlText w:val="%5"/>
      <w:lvlJc w:val="left"/>
      <w:pPr>
        <w:tabs>
          <w:tab w:val="num" w:pos="1985"/>
        </w:tabs>
        <w:ind w:left="1985" w:hanging="426"/>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5" w15:restartNumberingAfterBreak="0">
    <w:nsid w:val="5125489C"/>
    <w:multiLevelType w:val="hybridMultilevel"/>
    <w:tmpl w:val="E71A56D6"/>
    <w:lvl w:ilvl="0" w:tplc="8446EB7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520F4FEB"/>
    <w:multiLevelType w:val="multilevel"/>
    <w:tmpl w:val="778CAD8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54ED62F1"/>
    <w:multiLevelType w:val="hybridMultilevel"/>
    <w:tmpl w:val="C33A3438"/>
    <w:lvl w:ilvl="0" w:tplc="BB4E2840">
      <w:start w:val="1"/>
      <w:numFmt w:val="lowerLetter"/>
      <w:lvlText w:val="(%1)"/>
      <w:lvlJc w:val="lef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55B66321"/>
    <w:multiLevelType w:val="hybridMultilevel"/>
    <w:tmpl w:val="BBCC10C6"/>
    <w:lvl w:ilvl="0" w:tplc="C5164FD2">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57C73B4F"/>
    <w:multiLevelType w:val="hybridMultilevel"/>
    <w:tmpl w:val="2F16AEEC"/>
    <w:lvl w:ilvl="0" w:tplc="D3BA12B0">
      <w:start w:val="9"/>
      <w:numFmt w:val="low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5B6B5091"/>
    <w:multiLevelType w:val="hybridMultilevel"/>
    <w:tmpl w:val="C568BB5A"/>
    <w:lvl w:ilvl="0" w:tplc="8446EB7C">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5F197E12"/>
    <w:multiLevelType w:val="hybridMultilevel"/>
    <w:tmpl w:val="850EE5E2"/>
    <w:lvl w:ilvl="0" w:tplc="1542E7F6">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15:restartNumberingAfterBreak="0">
    <w:nsid w:val="5FBD1E49"/>
    <w:multiLevelType w:val="multilevel"/>
    <w:tmpl w:val="35E03F68"/>
    <w:lvl w:ilvl="0">
      <w:start w:val="1"/>
      <w:numFmt w:val="lowerLetter"/>
      <w:lvlText w:val="(%1)"/>
      <w:lvlJc w:val="left"/>
      <w:pPr>
        <w:ind w:left="720" w:hanging="720"/>
      </w:pPr>
      <w:rPr>
        <w:rFonts w:ascii="Roboto" w:eastAsiaTheme="minorHAnsi" w:hAnsi="Roboto" w:cstheme="minorBidi" w:hint="default"/>
        <w:b w:val="0"/>
        <w:i w:val="0"/>
        <w:spacing w:val="0"/>
        <w:sz w:val="20"/>
        <w:szCs w:val="20"/>
      </w:rPr>
    </w:lvl>
    <w:lvl w:ilvl="1">
      <w:start w:val="1"/>
      <w:numFmt w:val="lowerLetter"/>
      <w:lvlText w:val="(%2)"/>
      <w:lvlJc w:val="left"/>
      <w:pPr>
        <w:ind w:left="1080" w:hanging="360"/>
      </w:pPr>
      <w:rPr>
        <w:rFonts w:hint="default"/>
        <w:b w:val="0"/>
        <w:bCs w:val="0"/>
        <w:sz w:val="20"/>
        <w:szCs w:val="20"/>
        <w:vertAlign w:val="baseline"/>
      </w:rPr>
    </w:lvl>
    <w:lvl w:ilvl="2">
      <w:start w:val="1"/>
      <w:numFmt w:val="lowerRoman"/>
      <w:lvlText w:val="(%3)"/>
      <w:lvlJc w:val="left"/>
      <w:pPr>
        <w:tabs>
          <w:tab w:val="num" w:pos="2160"/>
        </w:tabs>
        <w:ind w:left="2160" w:hanging="720"/>
      </w:pPr>
      <w:rPr>
        <w:rFonts w:ascii="Verdana" w:hAnsi="Verdana" w:hint="default"/>
        <w:b w:val="0"/>
        <w:bCs w:val="0"/>
        <w:sz w:val="18"/>
        <w:szCs w:val="18"/>
      </w:rPr>
    </w:lvl>
    <w:lvl w:ilvl="3">
      <w:start w:val="1"/>
      <w:numFmt w:val="bullet"/>
      <w:lvlText w:val=""/>
      <w:lvlJc w:val="left"/>
      <w:pPr>
        <w:ind w:left="2727" w:hanging="56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0032016"/>
    <w:multiLevelType w:val="hybridMultilevel"/>
    <w:tmpl w:val="51F47460"/>
    <w:lvl w:ilvl="0" w:tplc="C0922F02">
      <w:start w:val="1"/>
      <w:numFmt w:val="low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4" w15:restartNumberingAfterBreak="0">
    <w:nsid w:val="619A0E0D"/>
    <w:multiLevelType w:val="hybridMultilevel"/>
    <w:tmpl w:val="2408B6E2"/>
    <w:lvl w:ilvl="0" w:tplc="7400AD48">
      <w:start w:val="1"/>
      <w:numFmt w:val="lowerRoman"/>
      <w:pStyle w:val="Numberedpara-subpara2"/>
      <w:lvlText w:val="(%1)"/>
      <w:lvlJc w:val="left"/>
      <w:pPr>
        <w:ind w:left="1494" w:hanging="360"/>
      </w:pPr>
      <w:rPr>
        <w:rFonts w:asciiTheme="minorHAnsi" w:hAnsiTheme="minorHAnsi" w:cstheme="minorHAnsi" w:hint="default"/>
        <w:b w:val="0"/>
        <w:bCs/>
        <w:sz w:val="22"/>
        <w:szCs w:val="22"/>
      </w:rPr>
    </w:lvl>
    <w:lvl w:ilvl="1" w:tplc="14090019">
      <w:start w:val="1"/>
      <w:numFmt w:val="lowerLetter"/>
      <w:lvlText w:val="%2."/>
      <w:lvlJc w:val="left"/>
      <w:pPr>
        <w:ind w:left="2214" w:hanging="360"/>
      </w:pPr>
    </w:lvl>
    <w:lvl w:ilvl="2" w:tplc="1409001B" w:tentative="1">
      <w:start w:val="1"/>
      <w:numFmt w:val="lowerRoman"/>
      <w:lvlText w:val="%3."/>
      <w:lvlJc w:val="right"/>
      <w:pPr>
        <w:ind w:left="2934" w:hanging="180"/>
      </w:pPr>
    </w:lvl>
    <w:lvl w:ilvl="3" w:tplc="1409000F" w:tentative="1">
      <w:start w:val="1"/>
      <w:numFmt w:val="decimal"/>
      <w:lvlText w:val="%4."/>
      <w:lvlJc w:val="left"/>
      <w:pPr>
        <w:ind w:left="3654" w:hanging="360"/>
      </w:pPr>
    </w:lvl>
    <w:lvl w:ilvl="4" w:tplc="14090019" w:tentative="1">
      <w:start w:val="1"/>
      <w:numFmt w:val="lowerLetter"/>
      <w:lvlText w:val="%5."/>
      <w:lvlJc w:val="left"/>
      <w:pPr>
        <w:ind w:left="4374" w:hanging="360"/>
      </w:pPr>
    </w:lvl>
    <w:lvl w:ilvl="5" w:tplc="1409001B" w:tentative="1">
      <w:start w:val="1"/>
      <w:numFmt w:val="lowerRoman"/>
      <w:lvlText w:val="%6."/>
      <w:lvlJc w:val="right"/>
      <w:pPr>
        <w:ind w:left="5094" w:hanging="180"/>
      </w:pPr>
    </w:lvl>
    <w:lvl w:ilvl="6" w:tplc="1409000F" w:tentative="1">
      <w:start w:val="1"/>
      <w:numFmt w:val="decimal"/>
      <w:lvlText w:val="%7."/>
      <w:lvlJc w:val="left"/>
      <w:pPr>
        <w:ind w:left="5814" w:hanging="360"/>
      </w:pPr>
    </w:lvl>
    <w:lvl w:ilvl="7" w:tplc="14090019" w:tentative="1">
      <w:start w:val="1"/>
      <w:numFmt w:val="lowerLetter"/>
      <w:lvlText w:val="%8."/>
      <w:lvlJc w:val="left"/>
      <w:pPr>
        <w:ind w:left="6534" w:hanging="360"/>
      </w:pPr>
    </w:lvl>
    <w:lvl w:ilvl="8" w:tplc="1409001B" w:tentative="1">
      <w:start w:val="1"/>
      <w:numFmt w:val="lowerRoman"/>
      <w:lvlText w:val="%9."/>
      <w:lvlJc w:val="right"/>
      <w:pPr>
        <w:ind w:left="7254" w:hanging="180"/>
      </w:pPr>
    </w:lvl>
  </w:abstractNum>
  <w:abstractNum w:abstractNumId="35" w15:restartNumberingAfterBreak="0">
    <w:nsid w:val="61A00932"/>
    <w:multiLevelType w:val="hybridMultilevel"/>
    <w:tmpl w:val="EDA4418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650A6E5E"/>
    <w:multiLevelType w:val="hybridMultilevel"/>
    <w:tmpl w:val="5B60E70E"/>
    <w:lvl w:ilvl="0" w:tplc="61E05FD8">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7" w15:restartNumberingAfterBreak="0">
    <w:nsid w:val="671D0648"/>
    <w:multiLevelType w:val="multilevel"/>
    <w:tmpl w:val="6F70841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BE32E3D"/>
    <w:multiLevelType w:val="hybridMultilevel"/>
    <w:tmpl w:val="7C0A28A0"/>
    <w:lvl w:ilvl="0" w:tplc="E65CE94A">
      <w:start w:val="1"/>
      <w:numFmt w:val="lowerLetter"/>
      <w:lvlText w:val="%1)"/>
      <w:lvlJc w:val="left"/>
      <w:pPr>
        <w:ind w:left="927" w:hanging="360"/>
      </w:pPr>
      <w:rPr>
        <w:rFonts w:hint="default"/>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39" w15:restartNumberingAfterBreak="0">
    <w:nsid w:val="6C007E47"/>
    <w:multiLevelType w:val="hybridMultilevel"/>
    <w:tmpl w:val="DBF8313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533BA9"/>
    <w:multiLevelType w:val="multilevel"/>
    <w:tmpl w:val="1D3830D2"/>
    <w:lvl w:ilvl="0">
      <w:start w:val="1"/>
      <w:numFmt w:val="decimal"/>
      <w:lvlText w:val="%1"/>
      <w:lvlJc w:val="left"/>
      <w:pPr>
        <w:tabs>
          <w:tab w:val="num" w:pos="709"/>
        </w:tabs>
        <w:ind w:left="709" w:hanging="709"/>
      </w:pPr>
    </w:lvl>
    <w:lvl w:ilvl="1">
      <w:start w:val="1"/>
      <w:numFmt w:val="decimal"/>
      <w:lvlText w:val="%1.%2"/>
      <w:lvlJc w:val="left"/>
      <w:pPr>
        <w:tabs>
          <w:tab w:val="num" w:pos="709"/>
        </w:tabs>
        <w:ind w:left="709" w:hanging="709"/>
      </w:pPr>
      <w:rPr>
        <w:b w:val="0"/>
        <w:i w:val="0"/>
      </w:rPr>
    </w:lvl>
    <w:lvl w:ilvl="2">
      <w:start w:val="1"/>
      <w:numFmt w:val="lowerLetter"/>
      <w:lvlText w:val="%3"/>
      <w:lvlJc w:val="left"/>
      <w:pPr>
        <w:tabs>
          <w:tab w:val="num" w:pos="1134"/>
        </w:tabs>
        <w:ind w:left="1134" w:hanging="425"/>
      </w:pPr>
      <w:rPr>
        <w:b w:val="0"/>
      </w:rPr>
    </w:lvl>
    <w:lvl w:ilvl="3">
      <w:start w:val="1"/>
      <w:numFmt w:val="lowerRoman"/>
      <w:lvlText w:val="%4"/>
      <w:lvlJc w:val="left"/>
      <w:pPr>
        <w:tabs>
          <w:tab w:val="num" w:pos="1559"/>
        </w:tabs>
        <w:ind w:left="1559" w:hanging="425"/>
      </w:pPr>
    </w:lvl>
    <w:lvl w:ilvl="4">
      <w:start w:val="1"/>
      <w:numFmt w:val="upperLetter"/>
      <w:lvlText w:val="%5"/>
      <w:lvlJc w:val="left"/>
      <w:pPr>
        <w:tabs>
          <w:tab w:val="num" w:pos="1985"/>
        </w:tabs>
        <w:ind w:left="1985" w:hanging="426"/>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1" w15:restartNumberingAfterBreak="0">
    <w:nsid w:val="790F0709"/>
    <w:multiLevelType w:val="hybridMultilevel"/>
    <w:tmpl w:val="B1B614A8"/>
    <w:lvl w:ilvl="0" w:tplc="037AD7F6">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42" w15:restartNumberingAfterBreak="0">
    <w:nsid w:val="79494564"/>
    <w:multiLevelType w:val="multilevel"/>
    <w:tmpl w:val="B5482C04"/>
    <w:lvl w:ilvl="0">
      <w:start w:val="4"/>
      <w:numFmt w:val="decimal"/>
      <w:lvlText w:val="%1"/>
      <w:lvlJc w:val="left"/>
      <w:pPr>
        <w:ind w:left="360" w:hanging="360"/>
      </w:pPr>
      <w:rPr>
        <w:rFonts w:hint="default"/>
        <w:w w:val="105"/>
      </w:rPr>
    </w:lvl>
    <w:lvl w:ilvl="1">
      <w:start w:val="1"/>
      <w:numFmt w:val="decimal"/>
      <w:lvlText w:val="%1.%2"/>
      <w:lvlJc w:val="left"/>
      <w:pPr>
        <w:ind w:left="360" w:hanging="360"/>
      </w:pPr>
      <w:rPr>
        <w:rFonts w:hint="default"/>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43" w15:restartNumberingAfterBreak="0">
    <w:nsid w:val="799A699D"/>
    <w:multiLevelType w:val="hybridMultilevel"/>
    <w:tmpl w:val="D044789C"/>
    <w:lvl w:ilvl="0" w:tplc="FFFFFFFF">
      <w:start w:val="1"/>
      <w:numFmt w:val="lowerLetter"/>
      <w:lvlText w:val="(%1)"/>
      <w:lvlJc w:val="left"/>
      <w:pPr>
        <w:ind w:left="927" w:hanging="360"/>
      </w:pPr>
      <w:rPr>
        <w:rFonts w:asciiTheme="minorHAnsi" w:hAnsiTheme="minorHAnsi" w:cstheme="minorHAnsi" w:hint="default"/>
        <w:b w:val="0"/>
        <w:bCs/>
        <w:sz w:val="22"/>
        <w:szCs w:val="22"/>
      </w:rPr>
    </w:lvl>
    <w:lvl w:ilvl="1" w:tplc="FFFFFFFF">
      <w:start w:val="1"/>
      <w:numFmt w:val="lowerRoman"/>
      <w:lvlText w:val="%2."/>
      <w:lvlJc w:val="left"/>
      <w:pPr>
        <w:ind w:left="2459"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tplc="FFFFFFFF" w:tentative="1">
      <w:start w:val="1"/>
      <w:numFmt w:val="lowerRoman"/>
      <w:lvlText w:val="%3."/>
      <w:lvlJc w:val="right"/>
      <w:pPr>
        <w:ind w:left="3179" w:hanging="180"/>
      </w:pPr>
    </w:lvl>
    <w:lvl w:ilvl="3" w:tplc="FFFFFFFF" w:tentative="1">
      <w:start w:val="1"/>
      <w:numFmt w:val="decimal"/>
      <w:lvlText w:val="%4."/>
      <w:lvlJc w:val="left"/>
      <w:pPr>
        <w:ind w:left="3899" w:hanging="360"/>
      </w:pPr>
    </w:lvl>
    <w:lvl w:ilvl="4" w:tplc="FFFFFFFF" w:tentative="1">
      <w:start w:val="1"/>
      <w:numFmt w:val="lowerLetter"/>
      <w:lvlText w:val="%5."/>
      <w:lvlJc w:val="left"/>
      <w:pPr>
        <w:ind w:left="4619" w:hanging="360"/>
      </w:pPr>
    </w:lvl>
    <w:lvl w:ilvl="5" w:tplc="FFFFFFFF" w:tentative="1">
      <w:start w:val="1"/>
      <w:numFmt w:val="lowerRoman"/>
      <w:lvlText w:val="%6."/>
      <w:lvlJc w:val="right"/>
      <w:pPr>
        <w:ind w:left="5339" w:hanging="180"/>
      </w:pPr>
    </w:lvl>
    <w:lvl w:ilvl="6" w:tplc="FFFFFFFF" w:tentative="1">
      <w:start w:val="1"/>
      <w:numFmt w:val="decimal"/>
      <w:lvlText w:val="%7."/>
      <w:lvlJc w:val="left"/>
      <w:pPr>
        <w:ind w:left="6059" w:hanging="360"/>
      </w:pPr>
    </w:lvl>
    <w:lvl w:ilvl="7" w:tplc="FFFFFFFF" w:tentative="1">
      <w:start w:val="1"/>
      <w:numFmt w:val="lowerLetter"/>
      <w:lvlText w:val="%8."/>
      <w:lvlJc w:val="left"/>
      <w:pPr>
        <w:ind w:left="6779" w:hanging="360"/>
      </w:pPr>
    </w:lvl>
    <w:lvl w:ilvl="8" w:tplc="FFFFFFFF" w:tentative="1">
      <w:start w:val="1"/>
      <w:numFmt w:val="lowerRoman"/>
      <w:lvlText w:val="%9."/>
      <w:lvlJc w:val="right"/>
      <w:pPr>
        <w:ind w:left="7499" w:hanging="180"/>
      </w:pPr>
    </w:lvl>
  </w:abstractNum>
  <w:num w:numId="1" w16cid:durableId="1648899530">
    <w:abstractNumId w:val="23"/>
  </w:num>
  <w:num w:numId="2" w16cid:durableId="1346246574">
    <w:abstractNumId w:val="24"/>
  </w:num>
  <w:num w:numId="3" w16cid:durableId="703333199">
    <w:abstractNumId w:val="0"/>
  </w:num>
  <w:num w:numId="4" w16cid:durableId="792097924">
    <w:abstractNumId w:val="14"/>
  </w:num>
  <w:num w:numId="5" w16cid:durableId="909192291">
    <w:abstractNumId w:val="28"/>
  </w:num>
  <w:num w:numId="6" w16cid:durableId="68162297">
    <w:abstractNumId w:val="1"/>
  </w:num>
  <w:num w:numId="7" w16cid:durableId="10097152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4717521">
    <w:abstractNumId w:val="17"/>
  </w:num>
  <w:num w:numId="9" w16cid:durableId="2056855595">
    <w:abstractNumId w:val="13"/>
  </w:num>
  <w:num w:numId="10" w16cid:durableId="1065910012">
    <w:abstractNumId w:val="34"/>
  </w:num>
  <w:num w:numId="11" w16cid:durableId="15763575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3112328">
    <w:abstractNumId w:val="34"/>
    <w:lvlOverride w:ilvl="0">
      <w:startOverride w:val="1"/>
    </w:lvlOverride>
  </w:num>
  <w:num w:numId="13" w16cid:durableId="1919557355">
    <w:abstractNumId w:val="42"/>
  </w:num>
  <w:num w:numId="14" w16cid:durableId="322398753">
    <w:abstractNumId w:val="4"/>
  </w:num>
  <w:num w:numId="15" w16cid:durableId="81294080">
    <w:abstractNumId w:val="17"/>
    <w:lvlOverride w:ilvl="0">
      <w:startOverride w:val="1"/>
      <w:lvl w:ilvl="0">
        <w:start w:val="1"/>
        <w:numFmt w:val="lowerLetter"/>
        <w:pStyle w:val="Numberedpara-subpara1"/>
        <w:lvlText w:val="(%1)"/>
        <w:lvlJc w:val="left"/>
        <w:pPr>
          <w:ind w:left="3600" w:hanging="567"/>
        </w:pPr>
        <w:rPr>
          <w:rFonts w:asciiTheme="minorHAnsi" w:hAnsiTheme="minorHAnsi" w:cstheme="minorHAnsi" w:hint="default"/>
          <w:b w:val="0"/>
          <w:bCs/>
          <w:sz w:val="22"/>
          <w:szCs w:val="22"/>
        </w:rPr>
      </w:lvl>
    </w:lvlOverride>
  </w:num>
  <w:num w:numId="16" w16cid:durableId="180245439">
    <w:abstractNumId w:val="16"/>
  </w:num>
  <w:num w:numId="17" w16cid:durableId="14429602">
    <w:abstractNumId w:val="7"/>
  </w:num>
  <w:num w:numId="18" w16cid:durableId="1006126820">
    <w:abstractNumId w:val="10"/>
  </w:num>
  <w:num w:numId="19" w16cid:durableId="998462739">
    <w:abstractNumId w:val="18"/>
  </w:num>
  <w:num w:numId="20" w16cid:durableId="2001695988">
    <w:abstractNumId w:val="17"/>
    <w:lvlOverride w:ilvl="0">
      <w:startOverride w:val="1"/>
      <w:lvl w:ilvl="0">
        <w:start w:val="1"/>
        <w:numFmt w:val="lowerLetter"/>
        <w:pStyle w:val="Numberedpara-subpara1"/>
        <w:lvlText w:val="(%1)"/>
        <w:lvlJc w:val="left"/>
        <w:pPr>
          <w:ind w:left="3600" w:hanging="567"/>
        </w:pPr>
        <w:rPr>
          <w:rFonts w:asciiTheme="minorHAnsi" w:hAnsiTheme="minorHAnsi" w:cstheme="minorHAnsi" w:hint="default"/>
          <w:b w:val="0"/>
          <w:bCs/>
          <w:sz w:val="22"/>
          <w:szCs w:val="2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1" w16cid:durableId="1365138005">
    <w:abstractNumId w:val="38"/>
  </w:num>
  <w:num w:numId="22" w16cid:durableId="333386646">
    <w:abstractNumId w:val="2"/>
  </w:num>
  <w:num w:numId="23" w16cid:durableId="1637178202">
    <w:abstractNumId w:val="9"/>
  </w:num>
  <w:num w:numId="24" w16cid:durableId="2034572161">
    <w:abstractNumId w:val="17"/>
    <w:lvlOverride w:ilvl="0">
      <w:startOverride w:val="1"/>
    </w:lvlOverride>
  </w:num>
  <w:num w:numId="25" w16cid:durableId="122357611">
    <w:abstractNumId w:val="43"/>
  </w:num>
  <w:num w:numId="26" w16cid:durableId="228879481">
    <w:abstractNumId w:val="26"/>
  </w:num>
  <w:num w:numId="27" w16cid:durableId="60254477">
    <w:abstractNumId w:val="19"/>
  </w:num>
  <w:num w:numId="28" w16cid:durableId="630867996">
    <w:abstractNumId w:val="27"/>
  </w:num>
  <w:num w:numId="29" w16cid:durableId="697586899">
    <w:abstractNumId w:val="8"/>
  </w:num>
  <w:num w:numId="30" w16cid:durableId="188179473">
    <w:abstractNumId w:val="33"/>
  </w:num>
  <w:num w:numId="31" w16cid:durableId="445584663">
    <w:abstractNumId w:val="29"/>
  </w:num>
  <w:num w:numId="32" w16cid:durableId="1941833070">
    <w:abstractNumId w:val="37"/>
  </w:num>
  <w:num w:numId="33" w16cid:durableId="1168983975">
    <w:abstractNumId w:val="5"/>
  </w:num>
  <w:num w:numId="34" w16cid:durableId="11347322">
    <w:abstractNumId w:val="30"/>
  </w:num>
  <w:num w:numId="35" w16cid:durableId="937367066">
    <w:abstractNumId w:val="11"/>
  </w:num>
  <w:num w:numId="36" w16cid:durableId="498153014">
    <w:abstractNumId w:val="25"/>
  </w:num>
  <w:num w:numId="37" w16cid:durableId="1408721781">
    <w:abstractNumId w:val="22"/>
  </w:num>
  <w:num w:numId="38" w16cid:durableId="1485659860">
    <w:abstractNumId w:val="36"/>
  </w:num>
  <w:num w:numId="39" w16cid:durableId="1698503825">
    <w:abstractNumId w:val="3"/>
  </w:num>
  <w:num w:numId="40" w16cid:durableId="917863240">
    <w:abstractNumId w:val="31"/>
  </w:num>
  <w:num w:numId="41" w16cid:durableId="2072920741">
    <w:abstractNumId w:val="41"/>
  </w:num>
  <w:num w:numId="42" w16cid:durableId="1826435618">
    <w:abstractNumId w:val="20"/>
  </w:num>
  <w:num w:numId="43" w16cid:durableId="496389074">
    <w:abstractNumId w:val="6"/>
  </w:num>
  <w:num w:numId="44" w16cid:durableId="956255747">
    <w:abstractNumId w:val="39"/>
  </w:num>
  <w:num w:numId="45" w16cid:durableId="1509952269">
    <w:abstractNumId w:val="32"/>
  </w:num>
  <w:num w:numId="46" w16cid:durableId="1221557958">
    <w:abstractNumId w:val="21"/>
  </w:num>
  <w:num w:numId="47" w16cid:durableId="1915897394">
    <w:abstractNumId w:val="15"/>
  </w:num>
  <w:num w:numId="48" w16cid:durableId="1464424552">
    <w:abstractNumId w:val="35"/>
  </w:num>
  <w:num w:numId="49" w16cid:durableId="12945556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A46"/>
    <w:rsid w:val="00036EB2"/>
    <w:rsid w:val="00085937"/>
    <w:rsid w:val="00096368"/>
    <w:rsid w:val="000B0FFB"/>
    <w:rsid w:val="000F290F"/>
    <w:rsid w:val="00145B71"/>
    <w:rsid w:val="00162714"/>
    <w:rsid w:val="0018172D"/>
    <w:rsid w:val="001A355D"/>
    <w:rsid w:val="00217D13"/>
    <w:rsid w:val="00334128"/>
    <w:rsid w:val="00357A09"/>
    <w:rsid w:val="00364896"/>
    <w:rsid w:val="00392CFE"/>
    <w:rsid w:val="003B417B"/>
    <w:rsid w:val="003D3BAF"/>
    <w:rsid w:val="003F1F2D"/>
    <w:rsid w:val="004179A0"/>
    <w:rsid w:val="004F576F"/>
    <w:rsid w:val="00512E87"/>
    <w:rsid w:val="00516419"/>
    <w:rsid w:val="00570673"/>
    <w:rsid w:val="00620EDF"/>
    <w:rsid w:val="00632857"/>
    <w:rsid w:val="0066374F"/>
    <w:rsid w:val="00671992"/>
    <w:rsid w:val="006D477C"/>
    <w:rsid w:val="006D4C45"/>
    <w:rsid w:val="00700625"/>
    <w:rsid w:val="007C18C0"/>
    <w:rsid w:val="007C1F01"/>
    <w:rsid w:val="008133F7"/>
    <w:rsid w:val="008409F8"/>
    <w:rsid w:val="00875A7D"/>
    <w:rsid w:val="008A6224"/>
    <w:rsid w:val="008D7A3A"/>
    <w:rsid w:val="008E151C"/>
    <w:rsid w:val="00AA0E6B"/>
    <w:rsid w:val="00B86632"/>
    <w:rsid w:val="00BB6E1E"/>
    <w:rsid w:val="00BE26DE"/>
    <w:rsid w:val="00C144C9"/>
    <w:rsid w:val="00C51FA7"/>
    <w:rsid w:val="00CC6425"/>
    <w:rsid w:val="00D02A46"/>
    <w:rsid w:val="00D23769"/>
    <w:rsid w:val="00D63275"/>
    <w:rsid w:val="00D637AE"/>
    <w:rsid w:val="00D73486"/>
    <w:rsid w:val="00E02FB2"/>
    <w:rsid w:val="00E22F5F"/>
    <w:rsid w:val="00F0636E"/>
    <w:rsid w:val="00F424D6"/>
    <w:rsid w:val="00F85E7C"/>
    <w:rsid w:val="00FA4A5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4BCB2E"/>
  <w15:chartTrackingRefBased/>
  <w15:docId w15:val="{FF1F2664-8181-4C67-B270-9680BAA94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A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2A46"/>
    <w:pPr>
      <w:ind w:left="720"/>
      <w:contextualSpacing/>
    </w:pPr>
  </w:style>
  <w:style w:type="paragraph" w:customStyle="1" w:styleId="Outline1">
    <w:name w:val="Outline 1"/>
    <w:basedOn w:val="BodyText"/>
    <w:next w:val="Outline2"/>
    <w:qFormat/>
    <w:rsid w:val="00D02A46"/>
    <w:pPr>
      <w:keepNext/>
      <w:numPr>
        <w:numId w:val="2"/>
      </w:numPr>
      <w:tabs>
        <w:tab w:val="clear" w:pos="709"/>
        <w:tab w:val="num" w:pos="360"/>
      </w:tabs>
      <w:spacing w:before="300" w:after="180" w:line="280" w:lineRule="atLeast"/>
      <w:ind w:left="0" w:firstLine="0"/>
      <w:outlineLvl w:val="0"/>
    </w:pPr>
    <w:rPr>
      <w:rFonts w:ascii="Arial" w:eastAsia="Times New Roman" w:hAnsi="Arial" w:cs="Times New Roman"/>
      <w:b/>
      <w:sz w:val="24"/>
      <w:szCs w:val="20"/>
    </w:rPr>
  </w:style>
  <w:style w:type="paragraph" w:customStyle="1" w:styleId="Outline2">
    <w:name w:val="Outline 2"/>
    <w:basedOn w:val="BodyText"/>
    <w:next w:val="BodyTextIndent"/>
    <w:qFormat/>
    <w:rsid w:val="00D02A46"/>
    <w:pPr>
      <w:keepNext/>
      <w:numPr>
        <w:ilvl w:val="1"/>
        <w:numId w:val="2"/>
      </w:numPr>
      <w:tabs>
        <w:tab w:val="clear" w:pos="709"/>
        <w:tab w:val="num" w:pos="360"/>
        <w:tab w:val="num" w:pos="1080"/>
      </w:tabs>
      <w:spacing w:after="180" w:line="280" w:lineRule="atLeast"/>
      <w:ind w:left="0" w:firstLine="0"/>
    </w:pPr>
    <w:rPr>
      <w:rFonts w:ascii="Arial" w:eastAsia="Times New Roman" w:hAnsi="Arial" w:cs="Times New Roman"/>
      <w:b/>
      <w:sz w:val="20"/>
      <w:szCs w:val="20"/>
    </w:rPr>
  </w:style>
  <w:style w:type="paragraph" w:customStyle="1" w:styleId="Outline3">
    <w:name w:val="Outline 3"/>
    <w:basedOn w:val="BodyText"/>
    <w:link w:val="Outline3Char"/>
    <w:qFormat/>
    <w:rsid w:val="00D02A46"/>
    <w:pPr>
      <w:numPr>
        <w:ilvl w:val="2"/>
        <w:numId w:val="2"/>
      </w:numPr>
      <w:spacing w:after="180" w:line="280" w:lineRule="atLeast"/>
    </w:pPr>
    <w:rPr>
      <w:rFonts w:ascii="Arial" w:eastAsia="Times New Roman" w:hAnsi="Arial" w:cs="Times New Roman"/>
      <w:sz w:val="20"/>
      <w:szCs w:val="20"/>
    </w:rPr>
  </w:style>
  <w:style w:type="paragraph" w:customStyle="1" w:styleId="Outline4">
    <w:name w:val="Outline 4"/>
    <w:basedOn w:val="BodyText"/>
    <w:qFormat/>
    <w:rsid w:val="00D02A46"/>
    <w:pPr>
      <w:numPr>
        <w:ilvl w:val="3"/>
        <w:numId w:val="2"/>
      </w:numPr>
      <w:tabs>
        <w:tab w:val="clear" w:pos="1559"/>
        <w:tab w:val="num" w:pos="360"/>
        <w:tab w:val="num" w:pos="2520"/>
      </w:tabs>
      <w:spacing w:after="180" w:line="280" w:lineRule="atLeast"/>
      <w:ind w:left="0" w:firstLine="0"/>
    </w:pPr>
    <w:rPr>
      <w:rFonts w:ascii="Arial" w:eastAsia="Times New Roman" w:hAnsi="Arial" w:cs="Times New Roman"/>
      <w:sz w:val="20"/>
      <w:szCs w:val="20"/>
    </w:rPr>
  </w:style>
  <w:style w:type="paragraph" w:customStyle="1" w:styleId="Outline5">
    <w:name w:val="Outline 5"/>
    <w:basedOn w:val="BodyText"/>
    <w:qFormat/>
    <w:rsid w:val="00D02A46"/>
    <w:pPr>
      <w:numPr>
        <w:ilvl w:val="4"/>
        <w:numId w:val="2"/>
      </w:numPr>
      <w:tabs>
        <w:tab w:val="clear" w:pos="1985"/>
        <w:tab w:val="num" w:pos="360"/>
        <w:tab w:val="num" w:pos="3240"/>
      </w:tabs>
      <w:spacing w:after="180" w:line="280" w:lineRule="atLeast"/>
      <w:ind w:left="0" w:firstLine="0"/>
    </w:pPr>
    <w:rPr>
      <w:rFonts w:ascii="Arial" w:eastAsia="Times New Roman" w:hAnsi="Arial" w:cs="Times New Roman"/>
      <w:sz w:val="20"/>
      <w:szCs w:val="20"/>
    </w:rPr>
  </w:style>
  <w:style w:type="character" w:customStyle="1" w:styleId="Outline3Char">
    <w:name w:val="Outline 3 Char"/>
    <w:basedOn w:val="BodyTextChar"/>
    <w:link w:val="Outline3"/>
    <w:rsid w:val="00D02A46"/>
    <w:rPr>
      <w:rFonts w:ascii="Arial" w:eastAsia="Times New Roman" w:hAnsi="Arial" w:cs="Times New Roman"/>
      <w:sz w:val="20"/>
      <w:szCs w:val="20"/>
    </w:rPr>
  </w:style>
  <w:style w:type="paragraph" w:customStyle="1" w:styleId="Style1">
    <w:name w:val="Style 1"/>
    <w:rsid w:val="00D02A46"/>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BodyText">
    <w:name w:val="Body Text"/>
    <w:basedOn w:val="Normal"/>
    <w:link w:val="BodyTextChar"/>
    <w:uiPriority w:val="99"/>
    <w:semiHidden/>
    <w:unhideWhenUsed/>
    <w:rsid w:val="00D02A46"/>
    <w:pPr>
      <w:spacing w:after="120"/>
    </w:pPr>
  </w:style>
  <w:style w:type="character" w:customStyle="1" w:styleId="BodyTextChar">
    <w:name w:val="Body Text Char"/>
    <w:basedOn w:val="DefaultParagraphFont"/>
    <w:link w:val="BodyText"/>
    <w:uiPriority w:val="99"/>
    <w:semiHidden/>
    <w:rsid w:val="00D02A46"/>
  </w:style>
  <w:style w:type="paragraph" w:styleId="BodyTextIndent">
    <w:name w:val="Body Text Indent"/>
    <w:basedOn w:val="Normal"/>
    <w:link w:val="BodyTextIndentChar"/>
    <w:uiPriority w:val="99"/>
    <w:semiHidden/>
    <w:unhideWhenUsed/>
    <w:rsid w:val="00D02A46"/>
    <w:pPr>
      <w:spacing w:after="120"/>
      <w:ind w:left="283"/>
    </w:pPr>
  </w:style>
  <w:style w:type="character" w:customStyle="1" w:styleId="BodyTextIndentChar">
    <w:name w:val="Body Text Indent Char"/>
    <w:basedOn w:val="DefaultParagraphFont"/>
    <w:link w:val="BodyTextIndent"/>
    <w:uiPriority w:val="99"/>
    <w:semiHidden/>
    <w:rsid w:val="00D02A46"/>
  </w:style>
  <w:style w:type="numbering" w:customStyle="1" w:styleId="Style2">
    <w:name w:val="Style2"/>
    <w:uiPriority w:val="99"/>
    <w:rsid w:val="00B86632"/>
    <w:pPr>
      <w:numPr>
        <w:numId w:val="8"/>
      </w:numPr>
    </w:pPr>
  </w:style>
  <w:style w:type="paragraph" w:customStyle="1" w:styleId="Numberedpara-level1">
    <w:name w:val="Numbered para - level 1"/>
    <w:basedOn w:val="ListParagraph"/>
    <w:qFormat/>
    <w:rsid w:val="00B86632"/>
    <w:pPr>
      <w:keepNext/>
      <w:numPr>
        <w:numId w:val="9"/>
      </w:numPr>
      <w:pBdr>
        <w:bottom w:val="single" w:sz="4" w:space="1" w:color="auto"/>
      </w:pBdr>
      <w:spacing w:before="360" w:after="240" w:line="280" w:lineRule="atLeast"/>
      <w:ind w:left="567" w:hanging="567"/>
      <w:contextualSpacing w:val="0"/>
      <w:jc w:val="left"/>
    </w:pPr>
    <w:rPr>
      <w:b/>
      <w:bCs/>
      <w:sz w:val="24"/>
      <w:szCs w:val="24"/>
    </w:rPr>
  </w:style>
  <w:style w:type="paragraph" w:customStyle="1" w:styleId="Numberedpara-level2">
    <w:name w:val="Numbered para - level 2"/>
    <w:basedOn w:val="Numberedpara-level1"/>
    <w:qFormat/>
    <w:rsid w:val="00B86632"/>
    <w:pPr>
      <w:numPr>
        <w:ilvl w:val="1"/>
      </w:numPr>
      <w:pBdr>
        <w:bottom w:val="none" w:sz="0" w:space="0" w:color="auto"/>
      </w:pBdr>
      <w:spacing w:before="120" w:after="120"/>
    </w:pPr>
  </w:style>
  <w:style w:type="paragraph" w:customStyle="1" w:styleId="Numberedpara-subpara1">
    <w:name w:val="Numbered para - sub para 1"/>
    <w:basedOn w:val="Numberedpara-subpara2"/>
    <w:qFormat/>
    <w:rsid w:val="00B86632"/>
    <w:pPr>
      <w:numPr>
        <w:numId w:val="8"/>
      </w:numPr>
    </w:pPr>
    <w:rPr>
      <w:rFonts w:cstheme="minorHAnsi"/>
    </w:rPr>
  </w:style>
  <w:style w:type="paragraph" w:customStyle="1" w:styleId="Numberedpara-subpara2">
    <w:name w:val="Numbered para - sub para 2"/>
    <w:basedOn w:val="ListParagraph"/>
    <w:qFormat/>
    <w:rsid w:val="00B86632"/>
    <w:pPr>
      <w:numPr>
        <w:numId w:val="10"/>
      </w:numPr>
      <w:spacing w:before="120" w:after="120" w:line="280" w:lineRule="atLeast"/>
      <w:contextualSpacing w:val="0"/>
      <w:jc w:val="both"/>
    </w:pPr>
  </w:style>
  <w:style w:type="paragraph" w:customStyle="1" w:styleId="level1subparagraph-nonumber">
    <w:name w:val="level 1 sub paragraph - no number"/>
    <w:basedOn w:val="Numberedpara-level2"/>
    <w:qFormat/>
    <w:rsid w:val="003B417B"/>
    <w:pPr>
      <w:keepNext w:val="0"/>
      <w:numPr>
        <w:ilvl w:val="0"/>
        <w:numId w:val="0"/>
      </w:numPr>
      <w:ind w:left="567"/>
    </w:pPr>
    <w:rPr>
      <w:b w:val="0"/>
      <w:bCs w:val="0"/>
      <w:spacing w:val="-2"/>
    </w:rPr>
  </w:style>
  <w:style w:type="paragraph" w:customStyle="1" w:styleId="SubparaLevel2indent">
    <w:name w:val="Sub para Level 2 indent"/>
    <w:basedOn w:val="level1subparagraph-nonumber"/>
    <w:qFormat/>
    <w:rsid w:val="003B417B"/>
    <w:pPr>
      <w:ind w:left="1134"/>
    </w:pPr>
  </w:style>
  <w:style w:type="paragraph" w:customStyle="1" w:styleId="USEa">
    <w:name w:val="USE (a)"/>
    <w:basedOn w:val="Numberedpara-subpara1"/>
    <w:qFormat/>
    <w:rsid w:val="00620EDF"/>
    <w:pPr>
      <w:numPr>
        <w:numId w:val="0"/>
      </w:numPr>
      <w:ind w:left="927" w:hanging="360"/>
    </w:pPr>
  </w:style>
  <w:style w:type="table" w:styleId="TableGrid">
    <w:name w:val="Table Grid"/>
    <w:basedOn w:val="TableNormal"/>
    <w:uiPriority w:val="39"/>
    <w:rsid w:val="00D63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24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24D6"/>
  </w:style>
  <w:style w:type="paragraph" w:styleId="Footer">
    <w:name w:val="footer"/>
    <w:basedOn w:val="Normal"/>
    <w:link w:val="FooterChar"/>
    <w:uiPriority w:val="99"/>
    <w:unhideWhenUsed/>
    <w:rsid w:val="00F424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24D6"/>
  </w:style>
  <w:style w:type="paragraph" w:styleId="FootnoteText">
    <w:name w:val="footnote text"/>
    <w:basedOn w:val="Normal"/>
    <w:link w:val="FootnoteTextChar"/>
    <w:uiPriority w:val="99"/>
    <w:unhideWhenUsed/>
    <w:rsid w:val="00875A7D"/>
    <w:pPr>
      <w:spacing w:after="0" w:line="240" w:lineRule="auto"/>
    </w:pPr>
    <w:rPr>
      <w:rFonts w:ascii="Verdana" w:eastAsia="Times New Roman" w:hAnsi="Verdana" w:cs="Times New Roman"/>
      <w:sz w:val="18"/>
      <w:szCs w:val="20"/>
    </w:rPr>
  </w:style>
  <w:style w:type="character" w:customStyle="1" w:styleId="FootnoteTextChar">
    <w:name w:val="Footnote Text Char"/>
    <w:basedOn w:val="DefaultParagraphFont"/>
    <w:link w:val="FootnoteText"/>
    <w:uiPriority w:val="99"/>
    <w:rsid w:val="00875A7D"/>
    <w:rPr>
      <w:rFonts w:ascii="Verdana" w:eastAsia="Times New Roman" w:hAnsi="Verdana" w:cs="Times New Roman"/>
      <w:sz w:val="18"/>
      <w:szCs w:val="20"/>
    </w:rPr>
  </w:style>
  <w:style w:type="character" w:styleId="FootnoteReference">
    <w:name w:val="footnote reference"/>
    <w:basedOn w:val="DefaultParagraphFont"/>
    <w:uiPriority w:val="99"/>
    <w:semiHidden/>
    <w:unhideWhenUsed/>
    <w:rsid w:val="00875A7D"/>
    <w:rPr>
      <w:vertAlign w:val="superscript"/>
    </w:rPr>
  </w:style>
  <w:style w:type="paragraph" w:customStyle="1" w:styleId="Para1">
    <w:name w:val="Para 1"/>
    <w:basedOn w:val="Style1"/>
    <w:link w:val="Para1Char"/>
    <w:qFormat/>
    <w:rsid w:val="00875A7D"/>
    <w:pPr>
      <w:adjustRightInd/>
      <w:spacing w:after="240" w:line="276" w:lineRule="auto"/>
      <w:ind w:right="144"/>
      <w:jc w:val="both"/>
    </w:pPr>
    <w:rPr>
      <w:rFonts w:ascii="Verdana" w:hAnsi="Verdana" w:cs="Arial"/>
      <w:sz w:val="22"/>
      <w:szCs w:val="22"/>
    </w:rPr>
  </w:style>
  <w:style w:type="character" w:customStyle="1" w:styleId="Para1Char">
    <w:name w:val="Para 1 Char"/>
    <w:basedOn w:val="DefaultParagraphFont"/>
    <w:link w:val="Para1"/>
    <w:rsid w:val="00875A7D"/>
    <w:rPr>
      <w:rFonts w:ascii="Verdana" w:eastAsia="Times New Roman" w:hAnsi="Verdana" w:cs="Arial"/>
      <w:lang w:val="en-US"/>
    </w:rPr>
  </w:style>
  <w:style w:type="paragraph" w:customStyle="1" w:styleId="Para2">
    <w:name w:val="Para 2"/>
    <w:basedOn w:val="Style1"/>
    <w:link w:val="Para2Char"/>
    <w:qFormat/>
    <w:rsid w:val="00516419"/>
    <w:pPr>
      <w:adjustRightInd/>
      <w:spacing w:after="240" w:line="276" w:lineRule="auto"/>
      <w:ind w:right="144"/>
      <w:jc w:val="both"/>
    </w:pPr>
    <w:rPr>
      <w:rFonts w:ascii="Verdana" w:hAnsi="Verdana" w:cs="Arial"/>
      <w:sz w:val="22"/>
      <w:szCs w:val="22"/>
    </w:rPr>
  </w:style>
  <w:style w:type="character" w:customStyle="1" w:styleId="Para2Char">
    <w:name w:val="Para 2 Char"/>
    <w:basedOn w:val="DefaultParagraphFont"/>
    <w:link w:val="Para2"/>
    <w:rsid w:val="00516419"/>
    <w:rPr>
      <w:rFonts w:ascii="Verdana" w:eastAsia="Times New Roman" w:hAnsi="Verdana"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AFDF2-BD57-4A33-B668-1B13B917F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988</Words>
  <Characters>5637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Whāia Legal</dc:creator>
  <cp:keywords/>
  <dc:description/>
  <cp:lastModifiedBy>Whāia Legal</cp:lastModifiedBy>
  <cp:revision>3</cp:revision>
  <cp:lastPrinted>2023-03-09T01:10:00Z</cp:lastPrinted>
  <dcterms:created xsi:type="dcterms:W3CDTF">2026-09-02T02:38:00Z</dcterms:created>
  <dcterms:modified xsi:type="dcterms:W3CDTF">2026-09-02T02:46:00Z</dcterms:modified>
</cp:coreProperties>
</file>